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E2" w:rsidRPr="00E30228" w:rsidRDefault="00DA32E2" w:rsidP="00DA3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 5—8 КЛАССЫ</w:t>
      </w:r>
    </w:p>
    <w:p w:rsidR="00DA32E2" w:rsidRPr="000F44A8" w:rsidRDefault="00DA32E2" w:rsidP="00DA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44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для 5—8 классов образовательных организаций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 г. № 1/15), важнейшими положениями художественно-педагогической концепции Д. Б.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A32E2" w:rsidRPr="00E30228" w:rsidRDefault="00DA32E2" w:rsidP="00DA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В качестве приоритетных в данной программе выдвигаются следующие задачи и направления: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отношения к искусству, стремления к музыкальному самообразованию;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— развитие общей музыкальности и эмоциональности,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</w:p>
    <w:p w:rsidR="00DA32E2" w:rsidRPr="00E30228" w:rsidRDefault="00DA32E2" w:rsidP="00DA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ценностей культуры народов России и мира, развитие самосознания ребёнка. Основными методическими принципами программы являются: принцип увлечённости; принцип триединства деятельности композитора—исполнителя—слушателя; </w:t>
      </w:r>
      <w:r w:rsidRPr="00E30228">
        <w:rPr>
          <w:rFonts w:ascii="Times New Roman" w:hAnsi="Times New Roman" w:cs="Times New Roman"/>
          <w:sz w:val="24"/>
          <w:szCs w:val="24"/>
        </w:rPr>
        <w:lastRenderedPageBreak/>
        <w:t xml:space="preserve">принцип тождества и контраста, сходства и различий; принцип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>; принцип диалога культур.</w:t>
      </w:r>
    </w:p>
    <w:p w:rsidR="00DA32E2" w:rsidRPr="00E30228" w:rsidRDefault="00DA32E2" w:rsidP="00DA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DA32E2" w:rsidRPr="00E30228" w:rsidRDefault="00DA32E2" w:rsidP="00DA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DA32E2" w:rsidRPr="00E30228" w:rsidRDefault="00DA32E2" w:rsidP="00DA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 «Музыка» изучается в 5—8 классах </w:t>
      </w:r>
      <w:r w:rsidR="00E30228">
        <w:rPr>
          <w:rFonts w:ascii="Times New Roman" w:hAnsi="Times New Roman" w:cs="Times New Roman"/>
          <w:sz w:val="24"/>
          <w:szCs w:val="24"/>
        </w:rPr>
        <w:t>по 34 часа</w:t>
      </w:r>
      <w:r w:rsidRPr="00E30228">
        <w:rPr>
          <w:rFonts w:ascii="Times New Roman" w:hAnsi="Times New Roman" w:cs="Times New Roman"/>
          <w:sz w:val="24"/>
          <w:szCs w:val="24"/>
        </w:rPr>
        <w:t xml:space="preserve"> в каждом учебном году.</w:t>
      </w:r>
    </w:p>
    <w:p w:rsidR="00DA32E2" w:rsidRPr="00E30228" w:rsidRDefault="00DA32E2" w:rsidP="0046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КУРСА</w:t>
      </w:r>
    </w:p>
    <w:p w:rsidR="00DA32E2" w:rsidRPr="00E30228" w:rsidRDefault="00DA32E2" w:rsidP="00E30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Искусство, как и культура в цел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ом, предстаёт перед школьниками </w:t>
      </w:r>
      <w:r w:rsidRPr="00E30228">
        <w:rPr>
          <w:rFonts w:ascii="Times New Roman" w:hAnsi="Times New Roman" w:cs="Times New Roman"/>
          <w:sz w:val="24"/>
          <w:szCs w:val="24"/>
        </w:rPr>
        <w:t xml:space="preserve">как история развития человеческой 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памяти, величайшее нравственное </w:t>
      </w:r>
      <w:r w:rsidRPr="00E30228">
        <w:rPr>
          <w:rFonts w:ascii="Times New Roman" w:hAnsi="Times New Roman" w:cs="Times New Roman"/>
          <w:sz w:val="24"/>
          <w:szCs w:val="24"/>
        </w:rPr>
        <w:t xml:space="preserve">значение которой, по словам академика 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Д. С. Лихачёва, «в преодолении </w:t>
      </w:r>
      <w:r w:rsidRPr="00E30228">
        <w:rPr>
          <w:rFonts w:ascii="Times New Roman" w:hAnsi="Times New Roman" w:cs="Times New Roman"/>
          <w:sz w:val="24"/>
          <w:szCs w:val="24"/>
        </w:rPr>
        <w:t>времени». Отношение к памятникам лю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бого из искусств (в том числе и </w:t>
      </w:r>
      <w:r w:rsidRPr="00E30228">
        <w:rPr>
          <w:rFonts w:ascii="Times New Roman" w:hAnsi="Times New Roman" w:cs="Times New Roman"/>
          <w:sz w:val="24"/>
          <w:szCs w:val="24"/>
        </w:rPr>
        <w:t>музыкального искусства) — показатель культуры всего общества в целом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и каждого человека в отдельности. Воспитание деятельной, творческой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Предмет «Музыка» в основно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й школе предполагает обогащение </w:t>
      </w:r>
      <w:r w:rsidRPr="00E30228">
        <w:rPr>
          <w:rFonts w:ascii="Times New Roman" w:hAnsi="Times New Roman" w:cs="Times New Roman"/>
          <w:sz w:val="24"/>
          <w:szCs w:val="24"/>
        </w:rPr>
        <w:t>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и стилевым многообразием классического и современного творчества</w:t>
      </w:r>
    </w:p>
    <w:p w:rsidR="00DA32E2" w:rsidRPr="00E30228" w:rsidRDefault="00DA32E2" w:rsidP="00E30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отечественных и зарубежных композиторов. Постижение музыкал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ьного искусства на данном этапе </w:t>
      </w:r>
      <w:r w:rsidRPr="00E30228">
        <w:rPr>
          <w:rFonts w:ascii="Times New Roman" w:hAnsi="Times New Roman" w:cs="Times New Roman"/>
          <w:sz w:val="24"/>
          <w:szCs w:val="24"/>
        </w:rPr>
        <w:t xml:space="preserve">приобретает в большей степени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характер и становится сферой выражен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ия личной творческой инициативы </w:t>
      </w:r>
      <w:r w:rsidRPr="00E30228">
        <w:rPr>
          <w:rFonts w:ascii="Times New Roman" w:hAnsi="Times New Roman" w:cs="Times New Roman"/>
          <w:sz w:val="24"/>
          <w:szCs w:val="24"/>
        </w:rPr>
        <w:t>школьников, результатов художественного сотрудничест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ва, музыкальных </w:t>
      </w:r>
      <w:r w:rsidRPr="00E30228">
        <w:rPr>
          <w:rFonts w:ascii="Times New Roman" w:hAnsi="Times New Roman" w:cs="Times New Roman"/>
          <w:sz w:val="24"/>
          <w:szCs w:val="24"/>
        </w:rPr>
        <w:t>впечатлений и эстетических представлений об окружающем мире.</w:t>
      </w:r>
    </w:p>
    <w:p w:rsidR="00464C05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Программа «Музыка» для 5—8 классов создана на основе преемственности с курсом начальной школы и 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ориентирована на систематизацию </w:t>
      </w:r>
      <w:r w:rsidRPr="00E30228">
        <w:rPr>
          <w:rFonts w:ascii="Times New Roman" w:hAnsi="Times New Roman" w:cs="Times New Roman"/>
          <w:sz w:val="24"/>
          <w:szCs w:val="24"/>
        </w:rPr>
        <w:t>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достигается благодаря целенаправленной организ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ации и планомерному </w:t>
      </w:r>
      <w:r w:rsidRPr="00E30228">
        <w:rPr>
          <w:rFonts w:ascii="Times New Roman" w:hAnsi="Times New Roman" w:cs="Times New Roman"/>
          <w:sz w:val="24"/>
          <w:szCs w:val="24"/>
        </w:rPr>
        <w:t>формированию музыкальной учебной деятельности, форм сотрудничества и взаимодействия его участников в художественно-педагогическом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процессе.</w:t>
      </w:r>
    </w:p>
    <w:p w:rsidR="00464C05" w:rsidRPr="00E30228" w:rsidRDefault="00DA32E2" w:rsidP="0046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ЛИЧНОСТНЫЕ, МЕТАПРЕ</w:t>
      </w:r>
      <w:r w:rsidR="00464C05" w:rsidRPr="00E30228">
        <w:rPr>
          <w:rFonts w:ascii="Times New Roman" w:hAnsi="Times New Roman" w:cs="Times New Roman"/>
          <w:b/>
          <w:sz w:val="24"/>
          <w:szCs w:val="24"/>
        </w:rPr>
        <w:t>ДМЕТНЫЕ И ПРЕДМЕТНЫЕ</w:t>
      </w:r>
    </w:p>
    <w:p w:rsidR="00DA32E2" w:rsidRPr="00E30228" w:rsidRDefault="00464C05" w:rsidP="0046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A32E2" w:rsidRPr="00E30228">
        <w:rPr>
          <w:rFonts w:ascii="Times New Roman" w:hAnsi="Times New Roman" w:cs="Times New Roman"/>
          <w:b/>
          <w:sz w:val="24"/>
          <w:szCs w:val="24"/>
        </w:rPr>
        <w:t>ОСВОЕНИЯ УЧЕБНОГО КУРСА</w:t>
      </w:r>
    </w:p>
    <w:p w:rsidR="00DA32E2" w:rsidRPr="00E30228" w:rsidRDefault="00DA32E2" w:rsidP="004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достижение определённых результатов.</w:t>
      </w:r>
    </w:p>
    <w:p w:rsidR="00DA32E2" w:rsidRPr="00E30228" w:rsidRDefault="00DA32E2" w:rsidP="004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Личностные результаты отража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ются в индивидуальных качествах </w:t>
      </w:r>
      <w:r w:rsidRPr="00E30228">
        <w:rPr>
          <w:rFonts w:ascii="Times New Roman" w:hAnsi="Times New Roman" w:cs="Times New Roman"/>
          <w:sz w:val="24"/>
          <w:szCs w:val="24"/>
        </w:rPr>
        <w:t>учащихся, которые они должны приобрести в процессе освоения учебного предмета «Музыка»: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чувство гордости за свою Родину, рос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сийский народ и историю </w:t>
      </w:r>
      <w:r w:rsidRPr="00E30228">
        <w:rPr>
          <w:rFonts w:ascii="Times New Roman" w:hAnsi="Times New Roman" w:cs="Times New Roman"/>
          <w:sz w:val="24"/>
          <w:szCs w:val="24"/>
        </w:rPr>
        <w:t>России, осознание своей этнической и национальной принадлежности;</w:t>
      </w:r>
    </w:p>
    <w:p w:rsidR="00DA32E2" w:rsidRPr="00E30228" w:rsidRDefault="00DA32E2" w:rsidP="004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знание культуры своего народа, своего края, основ культурного наследия народов России и человечества; усвоение традиционных ценностей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ответственное отношение к уче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нию, готовность и способность к </w:t>
      </w:r>
      <w:r w:rsidRPr="00E30228">
        <w:rPr>
          <w:rFonts w:ascii="Times New Roman" w:hAnsi="Times New Roman" w:cs="Times New Roman"/>
          <w:sz w:val="24"/>
          <w:szCs w:val="24"/>
        </w:rPr>
        <w:t xml:space="preserve">саморазвитию и самообразованию на основе мотивации к 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обучению и </w:t>
      </w:r>
      <w:r w:rsidRPr="00E30228">
        <w:rPr>
          <w:rFonts w:ascii="Times New Roman" w:hAnsi="Times New Roman" w:cs="Times New Roman"/>
          <w:sz w:val="24"/>
          <w:szCs w:val="24"/>
        </w:rPr>
        <w:t>познанию;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уважительное отношение к 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ному мнению, истории и культуре </w:t>
      </w:r>
      <w:r w:rsidRPr="00E30228">
        <w:rPr>
          <w:rFonts w:ascii="Times New Roman" w:hAnsi="Times New Roman" w:cs="Times New Roman"/>
          <w:sz w:val="24"/>
          <w:szCs w:val="24"/>
        </w:rPr>
        <w:t>других народов; готовность и способнос</w:t>
      </w:r>
      <w:r w:rsidR="00464C05" w:rsidRPr="00E30228">
        <w:rPr>
          <w:rFonts w:ascii="Times New Roman" w:hAnsi="Times New Roman" w:cs="Times New Roman"/>
          <w:sz w:val="24"/>
          <w:szCs w:val="24"/>
        </w:rPr>
        <w:t>ть вести диалог с другими людь</w:t>
      </w:r>
      <w:r w:rsidRPr="00E30228">
        <w:rPr>
          <w:rFonts w:ascii="Times New Roman" w:hAnsi="Times New Roman" w:cs="Times New Roman"/>
          <w:sz w:val="24"/>
          <w:szCs w:val="24"/>
        </w:rPr>
        <w:t>ми и достигать в нём взаимопонимания; этические чувства доброжелательности и эмоционально-нравственной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отзывчивости, понимание </w:t>
      </w:r>
      <w:r w:rsidRPr="00E30228">
        <w:rPr>
          <w:rFonts w:ascii="Times New Roman" w:hAnsi="Times New Roman" w:cs="Times New Roman"/>
          <w:sz w:val="24"/>
          <w:szCs w:val="24"/>
        </w:rPr>
        <w:t>чувств других людей и сопереживание им;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компетентность в решении моральны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х проблем на основе личностного </w:t>
      </w:r>
      <w:r w:rsidRPr="00E30228">
        <w:rPr>
          <w:rFonts w:ascii="Times New Roman" w:hAnsi="Times New Roman" w:cs="Times New Roman"/>
          <w:sz w:val="24"/>
          <w:szCs w:val="24"/>
        </w:rPr>
        <w:t>выбора, осознанное и ответственное отношение к собственным поступкам;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коммуникативная компетентност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ь в общении и сотрудничестве со </w:t>
      </w:r>
      <w:r w:rsidRPr="00E30228">
        <w:rPr>
          <w:rFonts w:ascii="Times New Roman" w:hAnsi="Times New Roman" w:cs="Times New Roman"/>
          <w:sz w:val="24"/>
          <w:szCs w:val="24"/>
        </w:rPr>
        <w:t>сверстниками, старшими и младшими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в образовательной, общественно </w:t>
      </w:r>
      <w:r w:rsidRPr="00E30228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и других видах деятельности;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lastRenderedPageBreak/>
        <w:t>— участие в общественной жизни школы в пределах возр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астных </w:t>
      </w:r>
      <w:r w:rsidRPr="00E30228">
        <w:rPr>
          <w:rFonts w:ascii="Times New Roman" w:hAnsi="Times New Roman" w:cs="Times New Roman"/>
          <w:sz w:val="24"/>
          <w:szCs w:val="24"/>
        </w:rPr>
        <w:t>компетенций с учётом региональных и этнокультурных особенностей;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принятие ценности семейной ж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изни, уважительное и заботливое </w:t>
      </w:r>
      <w:r w:rsidRPr="00E30228">
        <w:rPr>
          <w:rFonts w:ascii="Times New Roman" w:hAnsi="Times New Roman" w:cs="Times New Roman"/>
          <w:sz w:val="24"/>
          <w:szCs w:val="24"/>
        </w:rPr>
        <w:t>отношение к членам своей семьи;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мира, творческой деятельности музыкально-эстетического характера.</w:t>
      </w:r>
    </w:p>
    <w:p w:rsidR="00DA32E2" w:rsidRPr="00E30228" w:rsidRDefault="00DA32E2" w:rsidP="004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2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самостоятельно ставить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новые учебные задачи на основе </w:t>
      </w:r>
      <w:r w:rsidRPr="00E30228">
        <w:rPr>
          <w:rFonts w:ascii="Times New Roman" w:hAnsi="Times New Roman" w:cs="Times New Roman"/>
          <w:sz w:val="24"/>
          <w:szCs w:val="24"/>
        </w:rPr>
        <w:t>развития познавательных мотивов и интересов;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задачи и собственные возможности её решения, вносить необходимые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коррективы для достижения запланированных результатов;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владение основами самоконтрол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я, самооценки, принятия решений </w:t>
      </w:r>
      <w:r w:rsidRPr="00E30228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определять понятия, об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общать, устанавливать аналогии, </w:t>
      </w:r>
      <w:r w:rsidRPr="00E30228">
        <w:rPr>
          <w:rFonts w:ascii="Times New Roman" w:hAnsi="Times New Roman" w:cs="Times New Roman"/>
          <w:sz w:val="24"/>
          <w:szCs w:val="24"/>
        </w:rPr>
        <w:t>классифицировать, самостоятельно вы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бирать основания и критерии для </w:t>
      </w:r>
      <w:r w:rsidRPr="00E30228">
        <w:rPr>
          <w:rFonts w:ascii="Times New Roman" w:hAnsi="Times New Roman" w:cs="Times New Roman"/>
          <w:sz w:val="24"/>
          <w:szCs w:val="24"/>
        </w:rPr>
        <w:t>классификации; умение устанавливать причинно-следственные связи;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размышлять, рассуждать и делать выводы;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смысловое чтение текстов различных стилей и жанров;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создавать, применять и преобразовывать знаки и символы,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 xml:space="preserve">функции и роли участников, </w:t>
      </w:r>
      <w:proofErr w:type="gramStart"/>
      <w:r w:rsidRPr="00E302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30228">
        <w:rPr>
          <w:rFonts w:ascii="Times New Roman" w:hAnsi="Times New Roman" w:cs="Times New Roman"/>
          <w:sz w:val="24"/>
          <w:szCs w:val="24"/>
        </w:rPr>
        <w:t xml:space="preserve"> в художественном проекте, взаимодействовать и работать в группе;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художественному самообразованию.</w:t>
      </w:r>
    </w:p>
    <w:p w:rsidR="00DA32E2" w:rsidRPr="00E30228" w:rsidRDefault="00DA32E2" w:rsidP="004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30228"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мировой культуры;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анализа художественного образа;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движение, создание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проектов и др.);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многообразных видах музыкальной дея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тельности, связанной с театром, </w:t>
      </w:r>
      <w:r w:rsidRPr="00E30228">
        <w:rPr>
          <w:rFonts w:ascii="Times New Roman" w:hAnsi="Times New Roman" w:cs="Times New Roman"/>
          <w:sz w:val="24"/>
          <w:szCs w:val="24"/>
        </w:rPr>
        <w:t>кино, литературой, различными видами изобразительного искусства;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lastRenderedPageBreak/>
        <w:t>— овладение основами музыка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льной грамотности: способностью </w:t>
      </w:r>
      <w:r w:rsidRPr="00E30228">
        <w:rPr>
          <w:rFonts w:ascii="Times New Roman" w:hAnsi="Times New Roman" w:cs="Times New Roman"/>
          <w:sz w:val="24"/>
          <w:szCs w:val="24"/>
        </w:rPr>
        <w:t xml:space="preserve">эмоционально воспринимать музыку 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как живое образное искусство во </w:t>
      </w:r>
      <w:r w:rsidRPr="00E30228">
        <w:rPr>
          <w:rFonts w:ascii="Times New Roman" w:hAnsi="Times New Roman" w:cs="Times New Roman"/>
          <w:sz w:val="24"/>
          <w:szCs w:val="24"/>
        </w:rPr>
        <w:t>взаимосвязи с жизнью, владеть специальной терминологией и ключевыми понятиями музыкального искусства, элементарной нотной грамотой</w:t>
      </w:r>
      <w:r w:rsidR="00464C05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в рамках изучаемого курса;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DA32E2" w:rsidRPr="00E30228" w:rsidRDefault="00DA32E2" w:rsidP="0046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DA32E2" w:rsidRPr="00E30228" w:rsidRDefault="00DA32E2" w:rsidP="00464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2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06070" w:rsidRPr="00206070" w:rsidRDefault="00206070" w:rsidP="00206070">
      <w:pPr>
        <w:shd w:val="clear" w:color="auto" w:fill="FFFFFF"/>
        <w:tabs>
          <w:tab w:val="left" w:pos="36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процессе освоения предмета «Музыка» </w:t>
      </w:r>
      <w:r w:rsidRPr="00206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пятиклассник</w:t>
      </w:r>
      <w:r w:rsidRPr="0020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 </w:t>
      </w:r>
    </w:p>
    <w:p w:rsidR="00206070" w:rsidRPr="00206070" w:rsidRDefault="00206070" w:rsidP="00206070">
      <w:pPr>
        <w:shd w:val="clear" w:color="auto" w:fill="FFFFFF"/>
        <w:tabs>
          <w:tab w:val="left" w:pos="36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Личностные результаты </w:t>
      </w:r>
    </w:p>
    <w:p w:rsidR="00206070" w:rsidRPr="00206070" w:rsidRDefault="00206070" w:rsidP="00206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жизненного содержания народной, религиозной классической и современной музыки; </w:t>
      </w:r>
    </w:p>
    <w:p w:rsidR="00206070" w:rsidRPr="00206070" w:rsidRDefault="00206070" w:rsidP="00206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ассоциативных связей музыки с литературой, изобразительным искусством, кино, театром в процессе освоения музыкальной культуры Красноярского края, России, </w:t>
      </w:r>
      <w:proofErr w:type="gramStart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 разнообразных</w:t>
      </w:r>
      <w:proofErr w:type="gramEnd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участия в исследовательских проектах;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гордость за свою Родину, малую родину, российский народ и историю России, осознание своей этнической и национальной принадлежности на основе изучения лучших образцов фольклора, в том числе регионального,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уважительному отношению к культурам других народов;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 эстетические потребности, ценности и чувства;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наблюдать за разнообразными явлениями жизни и искусства в учебной и внеурочной деятельности, их понимание и оценка;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музыкальной культуры как неотъемлемой части всей духовной культуры личности;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эмоционально-целостному отношению к искусству и жизни</w:t>
      </w:r>
    </w:p>
    <w:p w:rsidR="00206070" w:rsidRPr="00206070" w:rsidRDefault="00206070" w:rsidP="00206070">
      <w:pPr>
        <w:shd w:val="clear" w:color="auto" w:fill="FFFFFF"/>
        <w:tabs>
          <w:tab w:val="left" w:pos="36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2060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2060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результаты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освоению начальных форм познавательной и личностной рефлексии;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самооценке своих музыкально-творческих возможностей;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собственных умений и навыков освоения музыкального искусства;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цели и задачи учебной деятельности,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поиску средств ее осуществления в разных формах и видах музыкальной деятельности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 способы решения проблем творческого и поискового характера в процессе восприятия, исполнения, оценки музыкальных сочинений;</w:t>
      </w:r>
    </w:p>
    <w:p w:rsidR="00206070" w:rsidRPr="00206070" w:rsidRDefault="00206070" w:rsidP="009D79FE">
      <w:pPr>
        <w:shd w:val="clear" w:color="auto" w:fill="FFFFFF"/>
        <w:tabs>
          <w:tab w:val="left" w:pos="36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Красноярского края, развитие художественного вкуса и интереса к музыкальному искусству и музыкальной деятельности;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музыкальных и культурных традициях своего народа, в том числе народов Красноярского края, и народов других стран;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особенности взаимодействия музыки с другими видами искусства;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жанровые параллели между музыкой и другими видами искусств;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интонации музыкального, живописного и литературного произведений;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ассоциативные связи между художественными образами музыки, изобразительного искусства и литературы;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значимость музыки в творчестве писателей и поэтов;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вокально-хорового </w:t>
      </w:r>
      <w:proofErr w:type="spellStart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cappella</w:t>
      </w:r>
      <w:proofErr w:type="spellEnd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 музыку и выражать свое отношение к музыкальным произведениям;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интерпретировать содержание музыкального произведения в пении;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размышлять о знакомом музыкальном произведении, высказывать суждения об основной идее, о средствах и формах ее воплощения; интонационных особенностях, жанре, исполнителях;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музыки как вида искусства;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музыке и музыкантах западноевропейских и </w:t>
      </w:r>
      <w:proofErr w:type="gramStart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русских,  том</w:t>
      </w:r>
      <w:proofErr w:type="gramEnd"/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региональных, полученные на занятиях, при составлении домашней фонотеки, видеотеки; 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</w:t>
      </w:r>
    </w:p>
    <w:p w:rsidR="00206070" w:rsidRPr="00206070" w:rsidRDefault="00206070" w:rsidP="00206070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Пятиклассник получит возможность научиться:</w:t>
      </w:r>
    </w:p>
    <w:p w:rsidR="00206070" w:rsidRPr="00206070" w:rsidRDefault="00206070" w:rsidP="0020607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9D79FE" w:rsidRDefault="00206070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художественных событиях класса, музыкально - эстетической жизни школы, района, города и др. (музыкальные вечера, музыкальные гостиные, концерты</w:t>
      </w:r>
      <w:r w:rsid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 и др.);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процессе освоения предмета «Музыка» шестиклассник научится: 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представителей другой национальности, другой культуры и умению вступать с ними в диалог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особенностей музыкальной культуры России, своего региона, разных культур и народов мира;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чувств других людей и сопереживание им;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художественный вкус как способность чувствовать и воспринимать музыкальное искусство во всем многообразии его стилей форм и жанров;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потребности общения с музыкальным искусством своего народа, в том числе народов Красноярского края и других народов мира;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культурном многообразии окружающей действительности, участие в музыкальной жизни класса, школы, города и др.;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этические чувства доброжелательности и эмоциональной отзывчивости, </w:t>
      </w:r>
    </w:p>
    <w:p w:rsidR="009D79FE" w:rsidRPr="009D79FE" w:rsidRDefault="009D79FE" w:rsidP="009D79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результаты</w:t>
      </w:r>
      <w:proofErr w:type="gramEnd"/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умению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результатов в исполнительской и творческой деятельности;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собственную позицию и аргументированную оценку различных событий и явлений музыкальной жизни России и других стран мира;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убежденности в преобразующем воздействии музыки и других искусств на человека и на жизнь в целом.  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  <w:r w:rsidRPr="009D79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восприятие произведений музыкального (с учетом регионального) искусства и явлений действительности;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музыкальной терминологии для обозначения содержания, средств выразительности (мелодия, ритм, темп, динамика, лад) и их свойств в произведениях искусства;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определять звучание музыкальных инструментов духовых, струнных, ударных, современных электронных;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жизненно-образное содержание музыкальных произведений разных жанров;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особенности интерпретации одной и той же художественной идеи, сюжета в творчестве различных композиторов, в том числе Красноярского края;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собственные предпочтения, касающиеся музыкальных произведений различных стилей и жанров;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характер музыкальных образов (лирических, драматических, героических, романтических, эпических);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определять на слух мужские (тенор, баритон, бас) и женские (сопрано, меццо-сопрано, контральто) певческие голоса;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значение интонации в музыке как носителя образного смысла;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основной принцип построения и развития музыки. 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ind w:left="144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Шестиклассник</w:t>
      </w:r>
      <w:r w:rsidRPr="009D79F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научиться: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мелодику знаменного распева – основы древнерусской церковной музыки; 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специфику духовной музыки в эпоху Средневековья; 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процессе освоения предмета «Музыка» семиклассник научится: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Личностные результаты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целостным, социально-ориентированным </w:t>
      </w:r>
      <w:proofErr w:type="gramStart"/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взглядам  на</w:t>
      </w:r>
      <w:proofErr w:type="gramEnd"/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эмоциональному  проживанию</w:t>
      </w:r>
      <w:proofErr w:type="gramEnd"/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событий и судеб защитников Отечества, воплощаемых в музыкальных произведениях;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самостоятельной работы при выполнении учебных и творческих задач;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значимым качествам личности: активности, самостоятельности, креативности, способности к адаптации в условиях информационного общества;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художественными умениями и навыками в разных видах музыкально-творческой деятельности</w:t>
      </w:r>
    </w:p>
    <w:p w:rsidR="009D79FE" w:rsidRPr="009D79FE" w:rsidRDefault="009D79FE" w:rsidP="009D79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результаты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действиям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проявлению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before="5" w:after="0" w:line="274" w:lineRule="exact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  <w:r w:rsidRPr="009D79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интонационно-образный анализ музыкального произведения;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общего представление о музыкальной картине мира;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музыки в жизни подростка, школьной среды и окружающей жизни;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интерпретировать содержание музыкального произведения в пении;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современной,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музыкальными терминами в пределах изучаемой темы;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содержание, интонационно-образный смысл произведений разных жанров и стилей;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многообразие музыкальных образов и способов их развития;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деятельности композитора, исполнителя, слушателя, знание творческих биографий, конкретных произведений;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творческой деятельности, практических умений и навыков в исполнении музыки разных форм и жанров.</w:t>
      </w:r>
    </w:p>
    <w:p w:rsidR="009D79FE" w:rsidRPr="009D79FE" w:rsidRDefault="009D79FE" w:rsidP="009D79FE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Семиклассник получит возможность научиться: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9D79FE" w:rsidRPr="009D79FE" w:rsidRDefault="009D79FE" w:rsidP="009D79F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D79FE" w:rsidRDefault="009D79FE" w:rsidP="009D79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FE" w:rsidRPr="009D79FE" w:rsidRDefault="009D79FE" w:rsidP="009D79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FE">
        <w:rPr>
          <w:rFonts w:ascii="Times New Roman" w:hAnsi="Times New Roman" w:cs="Times New Roman"/>
          <w:b/>
          <w:sz w:val="24"/>
          <w:szCs w:val="24"/>
        </w:rPr>
        <w:t>По окончании 8 класса школьники научатся: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 xml:space="preserve"> наблюдать за многообразными явлениями жизни и искусства, выражать своё отношение к искусству;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 xml:space="preserve"> понимать специфику музыки и выявлять родство художественных образов разных искусств, различать их особенности;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9D79F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D79FE">
        <w:rPr>
          <w:rFonts w:ascii="Times New Roman" w:hAnsi="Times New Roman" w:cs="Times New Roman"/>
          <w:sz w:val="24"/>
          <w:szCs w:val="24"/>
        </w:rPr>
        <w:t>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 xml:space="preserve">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9D79FE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9D79FE">
        <w:rPr>
          <w:rFonts w:ascii="Times New Roman" w:hAnsi="Times New Roman" w:cs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>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>определять стилевое своеобразие классической, народной, религиозной, современной музыки, музыки разных эпох;</w:t>
      </w:r>
    </w:p>
    <w:p w:rsidR="009D79FE" w:rsidRPr="009D79FE" w:rsidRDefault="009D79FE" w:rsidP="009D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hAnsi="Times New Roman" w:cs="Times New Roman"/>
          <w:sz w:val="24"/>
          <w:szCs w:val="24"/>
        </w:rPr>
        <w:t>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9D79FE" w:rsidRDefault="009D79FE" w:rsidP="009D79FE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E2" w:rsidRPr="00E30228" w:rsidRDefault="00206070" w:rsidP="009D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32E2" w:rsidRPr="00E30228" w:rsidRDefault="00DA32E2" w:rsidP="00F4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Основное содержание музыкального образования в Примерной программе основного общего образования представлено следующими содержательными линиями: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Музыка как вид искусства.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Народное музыкальное творчество.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Русская музыка от эпохи Средневековья до рубежа XIX—XX вв.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Зарубежная музыка от эпо</w:t>
      </w:r>
      <w:r w:rsidR="00F41627" w:rsidRPr="00E30228">
        <w:rPr>
          <w:rFonts w:ascii="Times New Roman" w:hAnsi="Times New Roman" w:cs="Times New Roman"/>
          <w:sz w:val="24"/>
          <w:szCs w:val="24"/>
        </w:rPr>
        <w:t>хи Средневековья до рубежа XIX—</w:t>
      </w:r>
      <w:r w:rsidRPr="00E30228">
        <w:rPr>
          <w:rFonts w:ascii="Times New Roman" w:hAnsi="Times New Roman" w:cs="Times New Roman"/>
          <w:sz w:val="24"/>
          <w:szCs w:val="24"/>
        </w:rPr>
        <w:t>XX вв.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Русская и зарубежная музыкальная культура XX—XXI вв.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Современная музыкальная жизнь.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• Значение музыки в жизни человека.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Предлагаемые содержательные ли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нии ориентированы на сохранение </w:t>
      </w:r>
      <w:r w:rsidRPr="00E30228">
        <w:rPr>
          <w:rFonts w:ascii="Times New Roman" w:hAnsi="Times New Roman" w:cs="Times New Roman"/>
          <w:sz w:val="24"/>
          <w:szCs w:val="24"/>
        </w:rPr>
        <w:t>преемственности с предметом «Музыка» для начальной школы.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 как вид искусства.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 Интонация — носитель образного </w:t>
      </w:r>
      <w:r w:rsidRPr="00E30228">
        <w:rPr>
          <w:rFonts w:ascii="Times New Roman" w:hAnsi="Times New Roman" w:cs="Times New Roman"/>
          <w:sz w:val="24"/>
          <w:szCs w:val="24"/>
        </w:rPr>
        <w:t>смысла. Многообразие интонационно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-образных построений. Интонация </w:t>
      </w:r>
      <w:r w:rsidRPr="00E30228">
        <w:rPr>
          <w:rFonts w:ascii="Times New Roman" w:hAnsi="Times New Roman" w:cs="Times New Roman"/>
          <w:sz w:val="24"/>
          <w:szCs w:val="24"/>
        </w:rPr>
        <w:t>в музыке как звуковое воплощение художественных идей и средоточие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и трёхчастная, вариации, рондо, сона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тно-симфонический цикл, сюита), </w:t>
      </w:r>
      <w:r w:rsidRPr="00E30228">
        <w:rPr>
          <w:rFonts w:ascii="Times New Roman" w:hAnsi="Times New Roman" w:cs="Times New Roman"/>
          <w:sz w:val="24"/>
          <w:szCs w:val="24"/>
        </w:rPr>
        <w:t>их возможности в воплощении и развитии музыкальных образов. Круг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музыкальных образов (лирические, дра</w:t>
      </w:r>
      <w:r w:rsidR="00F41627" w:rsidRPr="00E30228">
        <w:rPr>
          <w:rFonts w:ascii="Times New Roman" w:hAnsi="Times New Roman" w:cs="Times New Roman"/>
          <w:sz w:val="24"/>
          <w:szCs w:val="24"/>
        </w:rPr>
        <w:t>матические, героические, роман</w:t>
      </w:r>
      <w:r w:rsidRPr="00E30228">
        <w:rPr>
          <w:rFonts w:ascii="Times New Roman" w:hAnsi="Times New Roman" w:cs="Times New Roman"/>
          <w:sz w:val="24"/>
          <w:szCs w:val="24"/>
        </w:rPr>
        <w:t>тические, эпические и др.), их взаимосвязь и разв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итие. Программная </w:t>
      </w:r>
      <w:r w:rsidRPr="00E30228">
        <w:rPr>
          <w:rFonts w:ascii="Times New Roman" w:hAnsi="Times New Roman" w:cs="Times New Roman"/>
          <w:sz w:val="24"/>
          <w:szCs w:val="24"/>
        </w:rPr>
        <w:t>музыка. Многообразие связей музыки с литературой. Взаимодействие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E30228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Портрет в музыке и изобразител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ьном искусстве. Картины природы </w:t>
      </w:r>
      <w:r w:rsidRPr="00E30228">
        <w:rPr>
          <w:rFonts w:ascii="Times New Roman" w:hAnsi="Times New Roman" w:cs="Times New Roman"/>
          <w:sz w:val="24"/>
          <w:szCs w:val="24"/>
        </w:rPr>
        <w:t>в музыке и изобразительном искусстве. Символика с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кульптуры, архитектуры, музыки. 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отечественных и зарубежных композит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оров. Искусство исполнительской </w:t>
      </w:r>
      <w:r w:rsidRPr="00E30228">
        <w:rPr>
          <w:rFonts w:ascii="Times New Roman" w:hAnsi="Times New Roman" w:cs="Times New Roman"/>
          <w:sz w:val="24"/>
          <w:szCs w:val="24"/>
        </w:rPr>
        <w:t>интерпретации в музыке (вокальной и инструментальной).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Народное музыкальное творчество. Устное народное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музыкальноетворчество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 xml:space="preserve"> в развитии общей культуры народа. Характерные черты русской народной музыки. Основные жан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ры русской народной вокальной и </w:t>
      </w:r>
      <w:r w:rsidRPr="00E30228">
        <w:rPr>
          <w:rFonts w:ascii="Times New Roman" w:hAnsi="Times New Roman" w:cs="Times New Roman"/>
          <w:sz w:val="24"/>
          <w:szCs w:val="24"/>
        </w:rPr>
        <w:t>инструментальной музыки. Русские народные музыкальные инструменты. Русская народная музыка: песенно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е и инструментальное творчество </w:t>
      </w:r>
      <w:r w:rsidRPr="00E30228">
        <w:rPr>
          <w:rFonts w:ascii="Times New Roman" w:hAnsi="Times New Roman" w:cs="Times New Roman"/>
          <w:sz w:val="24"/>
          <w:szCs w:val="24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профессиональным музыкальным творчеством своего региона.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сказительное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>).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Русская музыка от эпохи Средневековья до рубежа XIX—XX вв.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Роль фольклора в становлении профессионального музыкального искусства. Древнерусская духовная музы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ка. Знаменный распев как основа </w:t>
      </w:r>
      <w:r w:rsidRPr="00E30228">
        <w:rPr>
          <w:rFonts w:ascii="Times New Roman" w:hAnsi="Times New Roman" w:cs="Times New Roman"/>
          <w:sz w:val="24"/>
          <w:szCs w:val="24"/>
        </w:rPr>
        <w:t>древнерусской храмовой музыки. Музыка религиозной традиции русских композиторов. Русская музыка XVII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—XVIII вв., русская музыкальная </w:t>
      </w:r>
      <w:r w:rsidRPr="00E30228">
        <w:rPr>
          <w:rFonts w:ascii="Times New Roman" w:hAnsi="Times New Roman" w:cs="Times New Roman"/>
          <w:sz w:val="24"/>
          <w:szCs w:val="24"/>
        </w:rPr>
        <w:t>культура XIX в. (основные стили, жанры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 и характерные черты, специфика </w:t>
      </w:r>
      <w:r w:rsidRPr="00E30228">
        <w:rPr>
          <w:rFonts w:ascii="Times New Roman" w:hAnsi="Times New Roman" w:cs="Times New Roman"/>
          <w:sz w:val="24"/>
          <w:szCs w:val="24"/>
        </w:rPr>
        <w:t>русской национальной школы). Взаи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модействие музыкальных образов, </w:t>
      </w:r>
      <w:r w:rsidRPr="00E30228">
        <w:rPr>
          <w:rFonts w:ascii="Times New Roman" w:hAnsi="Times New Roman" w:cs="Times New Roman"/>
          <w:sz w:val="24"/>
          <w:szCs w:val="24"/>
        </w:rPr>
        <w:t>драматургическое и интонационное р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азвитие на примере произведений </w:t>
      </w:r>
      <w:r w:rsidRPr="00E30228">
        <w:rPr>
          <w:rFonts w:ascii="Times New Roman" w:hAnsi="Times New Roman" w:cs="Times New Roman"/>
          <w:sz w:val="24"/>
          <w:szCs w:val="24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щность и различие выразительных </w:t>
      </w:r>
      <w:r w:rsidRPr="00E30228">
        <w:rPr>
          <w:rFonts w:ascii="Times New Roman" w:hAnsi="Times New Roman" w:cs="Times New Roman"/>
          <w:sz w:val="24"/>
          <w:szCs w:val="24"/>
        </w:rPr>
        <w:t>средств разных видов искусства.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Зарубежная музыка от эпо</w:t>
      </w:r>
      <w:r w:rsidR="00F41627" w:rsidRPr="00E30228">
        <w:rPr>
          <w:rFonts w:ascii="Times New Roman" w:hAnsi="Times New Roman" w:cs="Times New Roman"/>
          <w:sz w:val="24"/>
          <w:szCs w:val="24"/>
        </w:rPr>
        <w:t>хи Средневековья до рубежа XIX—</w:t>
      </w:r>
      <w:r w:rsidRPr="00E30228">
        <w:rPr>
          <w:rFonts w:ascii="Times New Roman" w:hAnsi="Times New Roman" w:cs="Times New Roman"/>
          <w:sz w:val="24"/>
          <w:szCs w:val="24"/>
        </w:rPr>
        <w:t>XX вв. Роль фольклора в становлени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и профессионального зарубежного </w:t>
      </w:r>
      <w:r w:rsidRPr="00E30228">
        <w:rPr>
          <w:rFonts w:ascii="Times New Roman" w:hAnsi="Times New Roman" w:cs="Times New Roman"/>
          <w:sz w:val="24"/>
          <w:szCs w:val="24"/>
        </w:rPr>
        <w:t xml:space="preserve">музыкального искусства. Духовная музыка </w:t>
      </w:r>
      <w:r w:rsidRPr="00E30228">
        <w:rPr>
          <w:rFonts w:ascii="Times New Roman" w:hAnsi="Times New Roman" w:cs="Times New Roman"/>
          <w:sz w:val="24"/>
          <w:szCs w:val="24"/>
        </w:rPr>
        <w:lastRenderedPageBreak/>
        <w:t>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Зарубежная музыка XVII—XVIII вв., зарубежная музыкальная кул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ьтура </w:t>
      </w:r>
      <w:r w:rsidRPr="00E30228">
        <w:rPr>
          <w:rFonts w:ascii="Times New Roman" w:hAnsi="Times New Roman" w:cs="Times New Roman"/>
          <w:sz w:val="24"/>
          <w:szCs w:val="24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</w:p>
    <w:p w:rsidR="00DA32E2" w:rsidRPr="00E30228" w:rsidRDefault="00DA32E2" w:rsidP="00F4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видами искусства (литература, изобразительное искусство, театр, кино). 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 xml:space="preserve">Родство зрительных, музыкальных и литературных 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образов; общность и </w:t>
      </w:r>
      <w:r w:rsidRPr="00E30228">
        <w:rPr>
          <w:rFonts w:ascii="Times New Roman" w:hAnsi="Times New Roman" w:cs="Times New Roman"/>
          <w:sz w:val="24"/>
          <w:szCs w:val="24"/>
        </w:rPr>
        <w:t>различие выразительных средств разных видов искусства.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Русская и зарубежная музыкальная культура XX—XXI вв. Творчество русских и зарубежных композиторов XX—XXI вв. Стиль как отражение мироощущения композитора. Стилевое многообразие музыки</w:t>
      </w:r>
      <w:r w:rsidR="00F41627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 xml:space="preserve">XX—XXI вв. (импрессионизм,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>, неоклассицизм и др.).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Музыкальное творчество русских и зарубежных композиторов академического направления. Джаз и си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мфоджаз. Современная популярная </w:t>
      </w:r>
      <w:r w:rsidRPr="00E30228">
        <w:rPr>
          <w:rFonts w:ascii="Times New Roman" w:hAnsi="Times New Roman" w:cs="Times New Roman"/>
          <w:sz w:val="24"/>
          <w:szCs w:val="24"/>
        </w:rPr>
        <w:t>музыка: авторская песня, электронная музыка, рок-музыка (рок-опера,</w:t>
      </w:r>
    </w:p>
    <w:p w:rsidR="00DA32E2" w:rsidRPr="00E30228" w:rsidRDefault="00DA32E2" w:rsidP="00E30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рок-н-ролл, фолк-рок, арт-рок), мюзикл, диско-музыка, эстрадная музыка.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Современная музыкальная жизн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ь. Музыкальный фольклор народов </w:t>
      </w:r>
      <w:r w:rsidRPr="00E30228">
        <w:rPr>
          <w:rFonts w:ascii="Times New Roman" w:hAnsi="Times New Roman" w:cs="Times New Roman"/>
          <w:sz w:val="24"/>
          <w:szCs w:val="24"/>
        </w:rPr>
        <w:t>России. Истоки и интонационное сво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еобразие музыкального фольклора </w:t>
      </w:r>
      <w:r w:rsidRPr="00E30228">
        <w:rPr>
          <w:rFonts w:ascii="Times New Roman" w:hAnsi="Times New Roman" w:cs="Times New Roman"/>
          <w:sz w:val="24"/>
          <w:szCs w:val="24"/>
        </w:rPr>
        <w:t>разных стран. Современная музыка религиозной традиции. Выдающиеся отечественные и зарубежные ком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позиторы, исполнители, ансамбли </w:t>
      </w:r>
      <w:r w:rsidRPr="00E30228">
        <w:rPr>
          <w:rFonts w:ascii="Times New Roman" w:hAnsi="Times New Roman" w:cs="Times New Roman"/>
          <w:sz w:val="24"/>
          <w:szCs w:val="24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дставлений </w:t>
      </w:r>
      <w:r w:rsidRPr="00E30228">
        <w:rPr>
          <w:rFonts w:ascii="Times New Roman" w:hAnsi="Times New Roman" w:cs="Times New Roman"/>
          <w:sz w:val="24"/>
          <w:szCs w:val="24"/>
        </w:rPr>
        <w:t>школьников о различных исполнительских составах (пение: соло, дуэт,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 xml:space="preserve">трио, квартет, ансамбль, хор; аккомпанемент, a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E30228">
        <w:rPr>
          <w:rFonts w:ascii="Times New Roman" w:hAnsi="Times New Roman" w:cs="Times New Roman"/>
          <w:sz w:val="24"/>
          <w:szCs w:val="24"/>
        </w:rPr>
        <w:t>; певческие голоса: сопрано, меццо-сопрано, альт, тенор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, баритон, бас; хоры: народный, </w:t>
      </w:r>
      <w:r w:rsidRPr="00E30228">
        <w:rPr>
          <w:rFonts w:ascii="Times New Roman" w:hAnsi="Times New Roman" w:cs="Times New Roman"/>
          <w:sz w:val="24"/>
          <w:szCs w:val="24"/>
        </w:rPr>
        <w:t>академический; музыкальные инструмен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ты: духовые, струнные, ударные, </w:t>
      </w:r>
      <w:r w:rsidRPr="00E30228">
        <w:rPr>
          <w:rFonts w:ascii="Times New Roman" w:hAnsi="Times New Roman" w:cs="Times New Roman"/>
          <w:sz w:val="24"/>
          <w:szCs w:val="24"/>
        </w:rPr>
        <w:t xml:space="preserve">современные электронные; виды оркестра: симфонический, духовой, камерный, оркестр народных инструментов, </w:t>
      </w:r>
      <w:proofErr w:type="spellStart"/>
      <w:r w:rsidRPr="00E3022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="00E30228" w:rsidRPr="00E30228">
        <w:rPr>
          <w:rFonts w:ascii="Times New Roman" w:hAnsi="Times New Roman" w:cs="Times New Roman"/>
          <w:sz w:val="24"/>
          <w:szCs w:val="24"/>
        </w:rPr>
        <w:t xml:space="preserve"> </w:t>
      </w:r>
      <w:r w:rsidRPr="00E30228">
        <w:rPr>
          <w:rFonts w:ascii="Times New Roman" w:hAnsi="Times New Roman" w:cs="Times New Roman"/>
          <w:sz w:val="24"/>
          <w:szCs w:val="24"/>
        </w:rPr>
        <w:t>-джазовый оркестр).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Всемирные центры музыкальной культуры и музыкального образования.</w:t>
      </w:r>
    </w:p>
    <w:p w:rsidR="00DA32E2" w:rsidRPr="00E30228" w:rsidRDefault="00DA32E2" w:rsidP="00F4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DA32E2" w:rsidRPr="00E30228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Значение музыки в жизни человека. Воздействие музыки на человека, её роль в человеческом обще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стве. Музыкальное искусство как </w:t>
      </w:r>
      <w:r w:rsidRPr="00E30228">
        <w:rPr>
          <w:rFonts w:ascii="Times New Roman" w:hAnsi="Times New Roman" w:cs="Times New Roman"/>
          <w:sz w:val="24"/>
          <w:szCs w:val="24"/>
        </w:rPr>
        <w:t xml:space="preserve">воплощение жизненной красоты и 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жизненной правды. Преобразующая </w:t>
      </w:r>
      <w:r w:rsidRPr="00E30228">
        <w:rPr>
          <w:rFonts w:ascii="Times New Roman" w:hAnsi="Times New Roman" w:cs="Times New Roman"/>
          <w:sz w:val="24"/>
          <w:szCs w:val="24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знообразие функций музыкального </w:t>
      </w:r>
      <w:r w:rsidRPr="00E30228">
        <w:rPr>
          <w:rFonts w:ascii="Times New Roman" w:hAnsi="Times New Roman" w:cs="Times New Roman"/>
          <w:sz w:val="24"/>
          <w:szCs w:val="24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остранение традиций и инноваций </w:t>
      </w:r>
      <w:r w:rsidRPr="00E30228">
        <w:rPr>
          <w:rFonts w:ascii="Times New Roman" w:hAnsi="Times New Roman" w:cs="Times New Roman"/>
          <w:sz w:val="24"/>
          <w:szCs w:val="24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9D79FE" w:rsidRDefault="00DA32E2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28">
        <w:rPr>
          <w:rFonts w:ascii="Times New Roman" w:hAnsi="Times New Roman" w:cs="Times New Roman"/>
          <w:sz w:val="24"/>
          <w:szCs w:val="24"/>
        </w:rPr>
        <w:t>Ниже представлено тематическо</w:t>
      </w:r>
      <w:r w:rsidR="00E30228" w:rsidRPr="00E30228">
        <w:rPr>
          <w:rFonts w:ascii="Times New Roman" w:hAnsi="Times New Roman" w:cs="Times New Roman"/>
          <w:sz w:val="24"/>
          <w:szCs w:val="24"/>
        </w:rPr>
        <w:t xml:space="preserve">е планирование в соответствии с </w:t>
      </w:r>
      <w:r w:rsidRPr="00E30228">
        <w:rPr>
          <w:rFonts w:ascii="Times New Roman" w:hAnsi="Times New Roman" w:cs="Times New Roman"/>
          <w:sz w:val="24"/>
          <w:szCs w:val="24"/>
        </w:rPr>
        <w:t>учебниками музыки авторов Г. П. Сергеевой, Е. Д. Критской: «Музыка. 5 класс», «Музыка. 6 класс», «Музыка. 7 класс», «Музыка. 8 класс».</w:t>
      </w:r>
    </w:p>
    <w:p w:rsidR="009D79FE" w:rsidRDefault="009D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79FE" w:rsidRPr="009D79FE" w:rsidRDefault="009D79FE" w:rsidP="00A060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proofErr w:type="gramStart"/>
      <w:r w:rsidRPr="009D79FE">
        <w:rPr>
          <w:rFonts w:ascii="Times New Roman" w:eastAsia="Andale Sans UI" w:hAnsi="Times New Roman" w:cs="Times New Roman"/>
          <w:b/>
          <w:kern w:val="1"/>
        </w:rPr>
        <w:lastRenderedPageBreak/>
        <w:t>КАЛЕНДАРНО  -</w:t>
      </w:r>
      <w:proofErr w:type="gramEnd"/>
      <w:r w:rsidRPr="009D79FE">
        <w:rPr>
          <w:rFonts w:ascii="Times New Roman" w:eastAsia="Andale Sans UI" w:hAnsi="Times New Roman" w:cs="Times New Roman"/>
          <w:b/>
          <w:kern w:val="1"/>
        </w:rPr>
        <w:t xml:space="preserve"> ТЕМАТИЧЕСКОЕ ПЛАНИРОВАНИЕ. Музыка. 5 класс </w:t>
      </w:r>
      <w:r w:rsidRPr="009D79FE">
        <w:rPr>
          <w:rFonts w:ascii="Times New Roman" w:eastAsia="Calibri" w:hAnsi="Times New Roman" w:cs="Times New Roman"/>
          <w:b/>
        </w:rPr>
        <w:t>(34ч)</w:t>
      </w:r>
    </w:p>
    <w:p w:rsidR="009D79FE" w:rsidRPr="009D79FE" w:rsidRDefault="009D79FE" w:rsidP="00A060E7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hd w:val="clear" w:color="auto" w:fill="FFFFFF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49"/>
        <w:gridCol w:w="1275"/>
        <w:gridCol w:w="1134"/>
        <w:gridCol w:w="993"/>
        <w:gridCol w:w="992"/>
        <w:gridCol w:w="1134"/>
      </w:tblGrid>
      <w:tr w:rsidR="009D79FE" w:rsidRPr="009D79FE" w:rsidTr="00A060E7">
        <w:trPr>
          <w:trHeight w:val="501"/>
        </w:trPr>
        <w:tc>
          <w:tcPr>
            <w:tcW w:w="822" w:type="dxa"/>
            <w:vMerge w:val="restart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№</w:t>
            </w: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Тема</w:t>
            </w: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раздела,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Количество часов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Дата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rPr>
          <w:trHeight w:val="196"/>
        </w:trPr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по план</w:t>
            </w: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по факту</w:t>
            </w:r>
          </w:p>
        </w:tc>
      </w:tr>
      <w:tr w:rsidR="009D79FE" w:rsidRPr="009D79FE" w:rsidTr="00A060E7">
        <w:trPr>
          <w:trHeight w:val="245"/>
        </w:trPr>
        <w:tc>
          <w:tcPr>
            <w:tcW w:w="822" w:type="dxa"/>
            <w:vMerge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5а</w:t>
            </w: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5б</w:t>
            </w: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7" w:type="dxa"/>
            <w:gridSpan w:val="6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</w:t>
            </w:r>
            <w:proofErr w:type="gramStart"/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 и</w:t>
            </w:r>
            <w:proofErr w:type="gramEnd"/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литература</w:t>
            </w:r>
            <w:r w:rsidRPr="009D79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17ч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 как вид искусства.</w:t>
            </w:r>
          </w:p>
        </w:tc>
      </w:tr>
      <w:tr w:rsidR="009D79FE" w:rsidRPr="009D79FE" w:rsidTr="00A060E7">
        <w:trPr>
          <w:trHeight w:val="272"/>
        </w:trPr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</w:t>
            </w: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Что  роднит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музыку   с  литературой.</w:t>
            </w:r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 музыка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 музыка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Музыкальный фольклор народов </w:t>
            </w:r>
            <w:proofErr w:type="gramStart"/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Красноярья.</w:t>
            </w: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 в  музыке  русских  композиторов.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 в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музыке  русских  композиторов.</w:t>
            </w:r>
          </w:p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Музыкальный фольклор народов Красноярского края 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Жанры  инструментальной  и  вокальной  музыки.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Вторая  жизнь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песни.</w:t>
            </w: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Музыкальное прошлое родного края.</w:t>
            </w: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материала I четверти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</w:t>
            </w: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 в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театр. Опера.</w:t>
            </w: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Театры Красноярья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Второе  путешествие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музыкальный  театр. Балет. 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Третье  путешествие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 музыкальный  театр.  Мюзикл.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Обобщение материала полугодия.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материала II четверти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7" w:type="dxa"/>
            <w:gridSpan w:val="6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  Музыка</w:t>
            </w:r>
            <w:proofErr w:type="gramEnd"/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изобразительное искусство 17ч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 как вид искусства.</w:t>
            </w: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Что  роднит  музыку  с изобразительным искусством.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Небесное   и  земное  в  звуках  и  красках.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 палочка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дирижера.  Образы  борьбы  и  победы  в  искусстве.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rPr>
          <w:trHeight w:val="236"/>
        </w:trPr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 музыка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Музыкальный образ и музыкальная драматургия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  </w:t>
            </w: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на  мольберте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822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49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Мир   композитора.  С  веком  наравне.</w:t>
            </w:r>
          </w:p>
        </w:tc>
        <w:tc>
          <w:tcPr>
            <w:tcW w:w="1275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9FE" w:rsidRPr="009D79FE" w:rsidRDefault="009D79FE" w:rsidP="00A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</w:tbl>
    <w:p w:rsidR="009D79FE" w:rsidRPr="009D79FE" w:rsidRDefault="009D79FE" w:rsidP="00A0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9FE" w:rsidRPr="009D79FE" w:rsidRDefault="009D79FE" w:rsidP="009D79F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proofErr w:type="gramStart"/>
      <w:r w:rsidRPr="009D79FE">
        <w:rPr>
          <w:rFonts w:ascii="Times New Roman" w:eastAsia="Andale Sans UI" w:hAnsi="Times New Roman" w:cs="Times New Roman"/>
          <w:b/>
          <w:kern w:val="1"/>
        </w:rPr>
        <w:lastRenderedPageBreak/>
        <w:t>КАЛЕНДАРНО  -</w:t>
      </w:r>
      <w:proofErr w:type="gramEnd"/>
      <w:r w:rsidRPr="009D79FE">
        <w:rPr>
          <w:rFonts w:ascii="Times New Roman" w:eastAsia="Andale Sans UI" w:hAnsi="Times New Roman" w:cs="Times New Roman"/>
          <w:b/>
          <w:kern w:val="1"/>
        </w:rPr>
        <w:t xml:space="preserve"> ТЕМАТИЧЕСКОЕ ПЛАНИРОВАНИЕ. </w:t>
      </w:r>
      <w:proofErr w:type="gramStart"/>
      <w:r w:rsidRPr="009D79FE">
        <w:rPr>
          <w:rFonts w:ascii="Times New Roman" w:eastAsia="Andale Sans UI" w:hAnsi="Times New Roman" w:cs="Times New Roman"/>
          <w:b/>
          <w:kern w:val="1"/>
        </w:rPr>
        <w:t>Музыка  6</w:t>
      </w:r>
      <w:proofErr w:type="gramEnd"/>
      <w:r w:rsidRPr="009D79FE">
        <w:rPr>
          <w:rFonts w:ascii="Times New Roman" w:eastAsia="Andale Sans UI" w:hAnsi="Times New Roman" w:cs="Times New Roman"/>
          <w:b/>
          <w:kern w:val="1"/>
        </w:rPr>
        <w:t xml:space="preserve"> класс </w:t>
      </w:r>
      <w:r w:rsidRPr="009D79FE">
        <w:rPr>
          <w:rFonts w:ascii="Times New Roman" w:eastAsia="Calibri" w:hAnsi="Times New Roman" w:cs="Times New Roman"/>
          <w:b/>
        </w:rPr>
        <w:t xml:space="preserve"> (34ч)</w:t>
      </w:r>
    </w:p>
    <w:p w:rsidR="009D79FE" w:rsidRPr="009D79FE" w:rsidRDefault="009D79FE" w:rsidP="009D79FE">
      <w:pPr>
        <w:widowControl w:val="0"/>
        <w:spacing w:after="0" w:line="220" w:lineRule="exact"/>
        <w:rPr>
          <w:rFonts w:ascii="Calibri" w:eastAsia="Calibri" w:hAnsi="Calibri" w:cs="Times New Roman"/>
          <w:b/>
          <w:bCs/>
          <w:color w:val="000000"/>
          <w:shd w:val="clear" w:color="auto" w:fill="FFFFFF"/>
        </w:rPr>
      </w:pPr>
    </w:p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851"/>
        <w:gridCol w:w="992"/>
        <w:gridCol w:w="850"/>
        <w:gridCol w:w="2268"/>
      </w:tblGrid>
      <w:tr w:rsidR="009D79FE" w:rsidRPr="009D79FE" w:rsidTr="00A060E7">
        <w:tc>
          <w:tcPr>
            <w:tcW w:w="568" w:type="dxa"/>
            <w:vMerge w:val="restart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№</w:t>
            </w: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Тема</w:t>
            </w:r>
          </w:p>
        </w:tc>
        <w:tc>
          <w:tcPr>
            <w:tcW w:w="1134" w:type="dxa"/>
            <w:vMerge w:val="restart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Кол-во часов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Дата</w:t>
            </w:r>
          </w:p>
        </w:tc>
      </w:tr>
      <w:tr w:rsidR="009D79FE" w:rsidRPr="009D79FE" w:rsidTr="00A060E7">
        <w:tc>
          <w:tcPr>
            <w:tcW w:w="568" w:type="dxa"/>
            <w:vMerge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vMerge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по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D79FE" w:rsidRPr="009D79FE" w:rsidRDefault="009D79FE" w:rsidP="00A060E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по факту</w:t>
            </w:r>
          </w:p>
        </w:tc>
      </w:tr>
      <w:tr w:rsidR="002817C2" w:rsidRPr="009D79FE" w:rsidTr="00A060E7">
        <w:tc>
          <w:tcPr>
            <w:tcW w:w="568" w:type="dxa"/>
            <w:vMerge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vMerge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6б</w:t>
            </w: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568" w:type="dxa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6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1:  </w:t>
            </w:r>
            <w:r w:rsidRPr="009D79F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«</w:t>
            </w:r>
            <w:proofErr w:type="gramEnd"/>
            <w:r w:rsidRPr="009D79F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Мир образов вокальной </w:t>
            </w:r>
            <w:r w:rsidRPr="009D79F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  <w:r w:rsidRPr="009D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(17ч)</w:t>
            </w:r>
          </w:p>
          <w:p w:rsidR="009D79FE" w:rsidRPr="009D79FE" w:rsidRDefault="009D79FE" w:rsidP="009D7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 как вид искусства</w:t>
            </w: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 Два музыкальных посвящения.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живописи. Картинная галерея.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НРК: Творчество красноярских композиторов.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Входной </w:t>
            </w:r>
            <w:proofErr w:type="gramStart"/>
            <w:r w:rsidRPr="009D7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.</w:t>
            </w:r>
            <w:proofErr w:type="gramEnd"/>
            <w:r w:rsidRPr="009D7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Административная контрольная работа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РК: </w:t>
            </w:r>
            <w:r w:rsidRPr="009D79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Музыкальная жизнь Красноярья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9D79FE" w:rsidRPr="009D79FE" w:rsidTr="00A060E7">
        <w:tc>
          <w:tcPr>
            <w:tcW w:w="568" w:type="dxa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5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Музыкальный образ и музыкальная драматургия</w:t>
            </w: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песен зарубежных композиторов. 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прекрасного пения.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материала 2 четверти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Фортуна правит миром.</w:t>
            </w: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«Кармина Бурана».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9D79FE" w:rsidRPr="009D79FE" w:rsidTr="00A060E7">
        <w:tc>
          <w:tcPr>
            <w:tcW w:w="568" w:type="dxa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6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 в современном мире: традиции и инновации</w:t>
            </w: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музыка: прошлое и настоящее. 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РК: Барды Красноярья.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II четверти.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568" w:type="dxa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6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Мир образов камерной и симфонической музыки 17ч</w:t>
            </w:r>
          </w:p>
          <w:p w:rsidR="009D79FE" w:rsidRPr="009D79FE" w:rsidRDefault="009D79FE" w:rsidP="009D7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 как вид искусства</w:t>
            </w: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 «Итальянский концерт».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«Космический пейзаж». «Быть может, 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вся природа – мозаика цветов?». Картинная галерея.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9D79FE" w:rsidRPr="009D79FE" w:rsidTr="00A060E7">
        <w:tc>
          <w:tcPr>
            <w:tcW w:w="568" w:type="dxa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0" w:type="dxa"/>
            <w:gridSpan w:val="6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D7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Музыкальный образ и музыкальная драматургия</w:t>
            </w: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23- 24.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 Пушкина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25- 26.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 развитие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образов. «В </w:t>
            </w:r>
            <w:proofErr w:type="gramStart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печали  весел</w:t>
            </w:r>
            <w:proofErr w:type="gramEnd"/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, а в веселье печален». Связь времен.</w:t>
            </w:r>
          </w:p>
          <w:p w:rsidR="009D79FE" w:rsidRPr="009D79FE" w:rsidRDefault="009D79FE" w:rsidP="009D79FE">
            <w:pPr>
              <w:shd w:val="clear" w:color="auto" w:fill="FFFFFF"/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D7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Разнообразие вокальной, вокально-инструментальной, камерно-инструментальной, симфонической и театральной музыки в Красноярском крае.</w:t>
            </w: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9FE" w:rsidRPr="009D79FE" w:rsidRDefault="009D79FE" w:rsidP="009D79FE">
            <w:pPr>
              <w:shd w:val="clear" w:color="auto" w:fill="FFFFFF"/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материала 3 четверти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27- 28.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Скорбь и радость.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музыкального театра 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 (Продолжение)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9D79FE" w:rsidTr="00A060E7">
        <w:tc>
          <w:tcPr>
            <w:tcW w:w="568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  <w:shd w:val="clear" w:color="auto" w:fill="auto"/>
          </w:tcPr>
          <w:p w:rsidR="009D79FE" w:rsidRPr="009D79FE" w:rsidRDefault="009D79FE" w:rsidP="009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FE">
              <w:rPr>
                <w:rFonts w:ascii="Times New Roman" w:eastAsia="Calibri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134" w:type="dxa"/>
          </w:tcPr>
          <w:p w:rsidR="009D79FE" w:rsidRPr="009D79FE" w:rsidRDefault="00AB141E" w:rsidP="009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9D79FE" w:rsidRPr="009D79FE" w:rsidRDefault="009D79FE" w:rsidP="009D79F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</w:tbl>
    <w:p w:rsidR="009D79FE" w:rsidRPr="009D79FE" w:rsidRDefault="009D79FE" w:rsidP="009D79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1E" w:rsidRPr="00AB141E" w:rsidRDefault="009D79FE" w:rsidP="00AB14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9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B141E" w:rsidRPr="00AB14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 xml:space="preserve">Календарно-тематический план. Музыка. 7 </w:t>
      </w:r>
      <w:proofErr w:type="gramStart"/>
      <w:r w:rsidR="00AB141E" w:rsidRPr="00AB14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класс </w:t>
      </w:r>
      <w:r w:rsidR="00AB141E" w:rsidRPr="00AB141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End"/>
      <w:r w:rsidR="00AB141E" w:rsidRPr="00AB141E">
        <w:rPr>
          <w:rFonts w:ascii="Times New Roman" w:eastAsia="Calibri" w:hAnsi="Times New Roman" w:cs="Times New Roman"/>
          <w:b/>
          <w:sz w:val="24"/>
          <w:szCs w:val="24"/>
        </w:rPr>
        <w:t>34ч)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1559"/>
        <w:gridCol w:w="1418"/>
        <w:gridCol w:w="1134"/>
      </w:tblGrid>
      <w:tr w:rsidR="002817C2" w:rsidRPr="00AB141E" w:rsidTr="002817C2">
        <w:tc>
          <w:tcPr>
            <w:tcW w:w="817" w:type="dxa"/>
            <w:vMerge w:val="restart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№</w:t>
            </w:r>
            <w:r w:rsidRPr="00AB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AB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Количество</w:t>
            </w:r>
          </w:p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AB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Дата</w:t>
            </w:r>
          </w:p>
        </w:tc>
      </w:tr>
      <w:tr w:rsidR="002817C2" w:rsidRPr="00AB141E" w:rsidTr="002817C2">
        <w:tc>
          <w:tcPr>
            <w:tcW w:w="817" w:type="dxa"/>
            <w:vMerge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по </w:t>
            </w: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факт</w:t>
            </w: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</w:t>
            </w:r>
          </w:p>
        </w:tc>
      </w:tr>
      <w:tr w:rsidR="00AB141E" w:rsidRPr="00AB141E" w:rsidTr="002817C2">
        <w:tc>
          <w:tcPr>
            <w:tcW w:w="10485" w:type="dxa"/>
            <w:gridSpan w:val="5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 в современно мире: традиции и инновации (34ч)</w:t>
            </w:r>
          </w:p>
        </w:tc>
      </w:tr>
      <w:tr w:rsidR="00AB141E" w:rsidRPr="00AB141E" w:rsidTr="002817C2">
        <w:tc>
          <w:tcPr>
            <w:tcW w:w="10485" w:type="dxa"/>
            <w:gridSpan w:val="5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1:  </w:t>
            </w:r>
            <w:r w:rsidRPr="00AB141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«Особенности драматургии сценической музыки </w:t>
            </w:r>
            <w:r w:rsidRPr="00AB141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»</w:t>
            </w:r>
            <w:r w:rsidRPr="00AB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часов</w:t>
            </w:r>
          </w:p>
        </w:tc>
      </w:tr>
      <w:tr w:rsidR="002817C2" w:rsidRPr="00AB141E" w:rsidTr="002817C2">
        <w:trPr>
          <w:trHeight w:val="273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Классика и современность. </w:t>
            </w: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драматургия — развитие музыки.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412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 Опера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AB14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Русская музыка. </w:t>
            </w:r>
            <w:r w:rsidRPr="00AB1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 «Иван Сусанин».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B1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РК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Театры Красноярья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59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В. А. </w:t>
            </w:r>
            <w:proofErr w:type="gram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  Симфония</w:t>
            </w:r>
            <w:proofErr w:type="gram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40. </w:t>
            </w:r>
          </w:p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страницы. Р. </w:t>
            </w:r>
            <w:proofErr w:type="spell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«Улыбка».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59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Бетховен  Симфония № 5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17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Героическая тема в музыке.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17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музыкальном театре. Балет. 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материала 1 четверти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РК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Музыкальная жизнь Красноярья.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Камерная музыка. Вокальный цикл.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Этюд.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Транскрипция. Прелюдия.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Концерт. Концерт для скрипки с оркестром А. Хачатурян. «</w:t>
            </w:r>
            <w:proofErr w:type="spell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Concerto</w:t>
            </w:r>
            <w:proofErr w:type="spell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grosso</w:t>
            </w:r>
            <w:proofErr w:type="spell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А. </w:t>
            </w:r>
            <w:proofErr w:type="spell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(контрольный) урок.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AB141E" w:rsidRPr="00AB141E" w:rsidTr="002817C2">
        <w:tc>
          <w:tcPr>
            <w:tcW w:w="10485" w:type="dxa"/>
            <w:gridSpan w:val="5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направления музыкальной культуры </w:t>
            </w:r>
            <w:r w:rsidRPr="00AB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ч</w:t>
            </w:r>
          </w:p>
        </w:tc>
      </w:tr>
      <w:tr w:rsidR="002817C2" w:rsidRPr="00AB141E" w:rsidTr="002817C2">
        <w:trPr>
          <w:trHeight w:val="445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Религиозная музыка. Сюжеты и образы религиозной музыки.</w:t>
            </w:r>
          </w:p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Бах «Высокая месса». От страдания к радости.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85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 Д. Гранин «Могила Баха».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09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«Всенощное бдение» С. Рахманинова. Образы «Вечерни» и «Утрени». </w:t>
            </w:r>
          </w:p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страницы. И. </w:t>
            </w:r>
            <w:proofErr w:type="spell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«Христова Всенощная».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72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— суперзвезда». Вечные темы. Главные образы.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Светская музыка. Соната. Соната № 8 («Патетическая») Л. Бетховен.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 Соната</w:t>
            </w:r>
            <w:proofErr w:type="gramEnd"/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  В. А. Моцарт Соната № 11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Гершвин </w:t>
            </w:r>
            <w:r w:rsidRPr="00AB1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картина. «Празднества» К. Дебюсси.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Калинников Симфония № 1. Картинная галерея.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268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(презентация исследовательских проектов)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B141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70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народов мира.  </w:t>
            </w:r>
            <w:r w:rsidRPr="00AB1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Популярные хиты из мюзиклов и рок-опер.</w:t>
            </w:r>
            <w:r w:rsidRPr="00AB1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РК:</w:t>
            </w: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жизнь Красноярья.  </w:t>
            </w:r>
            <w:r w:rsidRPr="00AB1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  <w:tr w:rsidR="002817C2" w:rsidRPr="00AB141E" w:rsidTr="002817C2">
        <w:trPr>
          <w:trHeight w:val="332"/>
        </w:trPr>
        <w:tc>
          <w:tcPr>
            <w:tcW w:w="81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7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Рыбников Рок-опера «Юнона и Авось» </w:t>
            </w:r>
          </w:p>
        </w:tc>
        <w:tc>
          <w:tcPr>
            <w:tcW w:w="1559" w:type="dxa"/>
            <w:shd w:val="clear" w:color="auto" w:fill="auto"/>
          </w:tcPr>
          <w:p w:rsidR="00AB141E" w:rsidRPr="00AB141E" w:rsidRDefault="00AB141E" w:rsidP="00AB1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AB141E" w:rsidRPr="00AB141E" w:rsidRDefault="00AB141E" w:rsidP="00AB1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</w:tr>
    </w:tbl>
    <w:p w:rsidR="002817C2" w:rsidRDefault="002817C2" w:rsidP="00AB14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7C2" w:rsidRDefault="002817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817C2" w:rsidRPr="002817C2" w:rsidRDefault="002817C2" w:rsidP="00281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 предмета «Музыка», 8 класс (34ч)</w:t>
      </w:r>
    </w:p>
    <w:tbl>
      <w:tblPr>
        <w:tblW w:w="106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692"/>
        <w:gridCol w:w="1275"/>
        <w:gridCol w:w="1418"/>
        <w:gridCol w:w="1276"/>
      </w:tblGrid>
      <w:tr w:rsidR="002817C2" w:rsidRPr="002817C2" w:rsidTr="002817C2">
        <w:trPr>
          <w:trHeight w:val="317"/>
        </w:trPr>
        <w:tc>
          <w:tcPr>
            <w:tcW w:w="966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урока, раздела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817C2" w:rsidRPr="002817C2" w:rsidTr="002817C2">
        <w:trPr>
          <w:trHeight w:val="198"/>
        </w:trPr>
        <w:tc>
          <w:tcPr>
            <w:tcW w:w="966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817C2" w:rsidRPr="002817C2" w:rsidTr="002817C2">
        <w:trPr>
          <w:trHeight w:val="284"/>
        </w:trPr>
        <w:tc>
          <w:tcPr>
            <w:tcW w:w="1062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I :</w:t>
            </w: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7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«Классика и современность»</w:t>
            </w:r>
            <w:r w:rsidRPr="00281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7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16ч</w:t>
            </w:r>
          </w:p>
        </w:tc>
      </w:tr>
      <w:tr w:rsidR="002817C2" w:rsidRPr="002817C2" w:rsidTr="002817C2">
        <w:trPr>
          <w:trHeight w:val="12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в нашей жизни.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30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А. П. Бородина «Князь Игорь». Русская эпическая опера.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7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Балет.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Тищенко «Ярославна»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7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Мюзикл. Рок-опера.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9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6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 «Ромео и Джульетта».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8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зарисовки для большого симфонического оркестра. Э. Григ.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4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кино. Музыка немого кино.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 кино. Музыка к кинофильму </w:t>
            </w:r>
            <w:r w:rsidRPr="002817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«Властелин колец».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0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зале. Симфония: прошлое и настоящее.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6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Музыка-это огромный мир, окружающий человека. </w:t>
            </w:r>
            <w:r w:rsidRPr="002817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04"/>
        </w:trPr>
        <w:tc>
          <w:tcPr>
            <w:tcW w:w="9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c>
          <w:tcPr>
            <w:tcW w:w="1062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2817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1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«Традиции и новаторство в музыке»     18ч</w:t>
            </w:r>
          </w:p>
        </w:tc>
      </w:tr>
      <w:tr w:rsidR="002817C2" w:rsidRPr="002817C2" w:rsidTr="002817C2">
        <w:trPr>
          <w:trHeight w:val="17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Музыканты – извечные маги.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в музыкальном театре.  «Мой народ – американцы…»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1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6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великих исполнителей. Елена Образцова.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6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великих исполнителей. Майя Плисецкая.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8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4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мюзиклы мира. Презентация проекта. «Юнона и Авось».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6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мюзиклы мира. Презентация проекта. «Кошки».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4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16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29 30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зале. Симфония №7 «Ленинградская» Д. Д. Шостаковича.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0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26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C2" w:rsidRPr="002817C2" w:rsidTr="002817C2">
        <w:trPr>
          <w:trHeight w:val="5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Неизвестный Г. Свиридов. «О Росси петь – что стремится в храм…» </w:t>
            </w:r>
          </w:p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завещание потомкам.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7C2" w:rsidRPr="002817C2" w:rsidRDefault="002817C2" w:rsidP="002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17C2" w:rsidRPr="002817C2" w:rsidRDefault="002817C2" w:rsidP="002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0E9D" w:rsidRPr="00E30228" w:rsidRDefault="00D80E9D" w:rsidP="00E3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0E9D" w:rsidRPr="00E30228" w:rsidSect="00A0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49"/>
    <w:multiLevelType w:val="hybridMultilevel"/>
    <w:tmpl w:val="747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5BA"/>
    <w:multiLevelType w:val="hybridMultilevel"/>
    <w:tmpl w:val="605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F77"/>
    <w:multiLevelType w:val="hybridMultilevel"/>
    <w:tmpl w:val="9A7C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2C0"/>
    <w:multiLevelType w:val="hybridMultilevel"/>
    <w:tmpl w:val="707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2989"/>
    <w:multiLevelType w:val="hybridMultilevel"/>
    <w:tmpl w:val="6732419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47F59"/>
    <w:multiLevelType w:val="hybridMultilevel"/>
    <w:tmpl w:val="A624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5D00"/>
    <w:multiLevelType w:val="hybridMultilevel"/>
    <w:tmpl w:val="48380A2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3687"/>
    <w:multiLevelType w:val="hybridMultilevel"/>
    <w:tmpl w:val="42924B84"/>
    <w:lvl w:ilvl="0" w:tplc="3976B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2148"/>
    <w:multiLevelType w:val="hybridMultilevel"/>
    <w:tmpl w:val="0D1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B9"/>
    <w:rsid w:val="000F44A8"/>
    <w:rsid w:val="00206070"/>
    <w:rsid w:val="002817C2"/>
    <w:rsid w:val="00464C05"/>
    <w:rsid w:val="009D79FE"/>
    <w:rsid w:val="00A060E7"/>
    <w:rsid w:val="00AB141E"/>
    <w:rsid w:val="00D80E9D"/>
    <w:rsid w:val="00DA32E2"/>
    <w:rsid w:val="00E30228"/>
    <w:rsid w:val="00F41627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2082-85EE-4DAB-BEC1-5F1D8534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D79FE"/>
  </w:style>
  <w:style w:type="paragraph" w:customStyle="1" w:styleId="10">
    <w:name w:val="Абзац списка1"/>
    <w:basedOn w:val="a"/>
    <w:rsid w:val="009D79F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D79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D79F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D7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D79FE"/>
    <w:rPr>
      <w:rFonts w:cs="Times New Roman"/>
    </w:rPr>
  </w:style>
  <w:style w:type="table" w:styleId="a7">
    <w:name w:val="Table Grid"/>
    <w:basedOn w:val="a1"/>
    <w:rsid w:val="009D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9D79FE"/>
    <w:rPr>
      <w:b/>
      <w:bCs/>
    </w:rPr>
  </w:style>
  <w:style w:type="paragraph" w:customStyle="1" w:styleId="Default">
    <w:name w:val="Default"/>
    <w:rsid w:val="009D79F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А_основной Знак"/>
    <w:link w:val="aa"/>
    <w:locked/>
    <w:rsid w:val="009D79FE"/>
    <w:rPr>
      <w:rFonts w:ascii="Arial" w:hAnsi="Arial" w:cs="Arial"/>
      <w:sz w:val="28"/>
    </w:rPr>
  </w:style>
  <w:style w:type="paragraph" w:customStyle="1" w:styleId="aa">
    <w:name w:val="А_основной"/>
    <w:basedOn w:val="a"/>
    <w:link w:val="a9"/>
    <w:rsid w:val="009D79F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2">
    <w:name w:val="Body Text 2"/>
    <w:basedOn w:val="a"/>
    <w:link w:val="20"/>
    <w:rsid w:val="009D79F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7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2019-12-15T11:06:00Z</dcterms:created>
  <dcterms:modified xsi:type="dcterms:W3CDTF">2019-12-15T12:34:00Z</dcterms:modified>
</cp:coreProperties>
</file>