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A4" w:rsidRDefault="007249A4" w:rsidP="00724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723" cy="9124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кущий контроль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723" cy="912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6447" w:rsidRDefault="00A83049" w:rsidP="00A8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образовательную программу) и оценку эффективности деятельности образовательной организации.</w:t>
      </w:r>
    </w:p>
    <w:p w:rsidR="00A83049" w:rsidRDefault="00A83049" w:rsidP="00A8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начиная с 1 класса.</w:t>
      </w:r>
    </w:p>
    <w:p w:rsidR="00A83049" w:rsidRDefault="00A83049" w:rsidP="00A8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 проводится по каждому учебному предмету, курсу, дисциплине, модулю по итогам учебного года.</w:t>
      </w:r>
    </w:p>
    <w:p w:rsidR="00A83049" w:rsidRDefault="00A83049" w:rsidP="00A83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  определяются образовательной программой.</w:t>
      </w:r>
    </w:p>
    <w:p w:rsidR="00186447" w:rsidRDefault="00A83049" w:rsidP="00A830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49">
        <w:rPr>
          <w:rFonts w:ascii="Times New Roman" w:hAnsi="Times New Roman" w:cs="Times New Roman"/>
          <w:b/>
          <w:sz w:val="24"/>
          <w:szCs w:val="24"/>
        </w:rPr>
        <w:t xml:space="preserve">2. СОДЕРЖАНИЕ И ПОРЯДОК ПРОВЕЖЕНИЯ ТЕКУЩЕГО КОНТРОЛЯ УСПЕВАЕМОСТИ </w:t>
      </w:r>
      <w:proofErr w:type="gramStart"/>
      <w:r w:rsidRPr="00A8304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83049" w:rsidRDefault="00A83049" w:rsidP="003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Текущий контроль успеваемости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проводится в течение учебного периода с целью:</w:t>
      </w:r>
    </w:p>
    <w:p w:rsidR="00A83049" w:rsidRDefault="00A83049" w:rsidP="003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контроля уровня 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результатов, предусмотренных образовательной программой;</w:t>
      </w:r>
    </w:p>
    <w:p w:rsidR="00A83049" w:rsidRDefault="00A83049" w:rsidP="003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оценки соответствия результатов освоения образовательных программ требованиям ФГОС;</w:t>
      </w:r>
    </w:p>
    <w:p w:rsidR="00A83049" w:rsidRDefault="00A83049" w:rsidP="003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самооценки, оценки его работы </w:t>
      </w:r>
      <w:r w:rsidR="001805DE">
        <w:rPr>
          <w:rFonts w:ascii="Times New Roman" w:hAnsi="Times New Roman" w:cs="Times New Roman"/>
          <w:sz w:val="24"/>
          <w:szCs w:val="24"/>
        </w:rPr>
        <w:t>педагогическим работником с целью возможного совершенствования образовательного процесса.</w:t>
      </w:r>
    </w:p>
    <w:p w:rsidR="001805DE" w:rsidRDefault="001805DE" w:rsidP="003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Текущий контроль осуществляется педагогическим работником, реализующим соответствующую часть образовательной программы.</w:t>
      </w:r>
    </w:p>
    <w:p w:rsidR="001805DE" w:rsidRDefault="001805DE" w:rsidP="003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Порядок, формы периодичность, количество обязательных мероприятий при проведении текущего контроля успеваемости обучающихся определяется педагогическим работником с учетом образовательной программы.</w:t>
      </w:r>
    </w:p>
    <w:p w:rsidR="001805DE" w:rsidRDefault="001805DE" w:rsidP="003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Фиксация результатов текущего контроля</w:t>
      </w:r>
      <w:r w:rsidR="002D6B51">
        <w:rPr>
          <w:rFonts w:ascii="Times New Roman" w:hAnsi="Times New Roman" w:cs="Times New Roman"/>
          <w:sz w:val="24"/>
          <w:szCs w:val="24"/>
        </w:rPr>
        <w:t xml:space="preserve"> осуществляется по пятибалльной системе. Текущий контроль обучающихся 1 класса в течение учебного года осуществляется без фиксации  достижений обучающихся в виде оценок по пятибалльной системе, допустимо использовать только положительную и не различимую по уровню фиксацию.</w:t>
      </w:r>
    </w:p>
    <w:p w:rsidR="002D6B51" w:rsidRDefault="002D6B51" w:rsidP="003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Последствия получения неудовлетворительного результата</w:t>
      </w:r>
      <w:r w:rsidR="003E3EE7">
        <w:rPr>
          <w:rFonts w:ascii="Times New Roman" w:hAnsi="Times New Roman" w:cs="Times New Roman"/>
          <w:sz w:val="24"/>
          <w:szCs w:val="24"/>
        </w:rPr>
        <w:t xml:space="preserve"> текущего контроля успеваемости обучающихся определяются педагогическими работниками в соответствии с образовательной программой, и могут включать в себя проведение дополнительной работы с обучающимися, индивидуализацию содержания образовательной деятельности обучающегося,  иную корректировку образовательной деятельности в отношении обучающегося.</w:t>
      </w:r>
      <w:proofErr w:type="gramEnd"/>
    </w:p>
    <w:p w:rsidR="003E3EE7" w:rsidRDefault="003E3EE7" w:rsidP="003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Результаты текущего контроля фиксируются в классном журнале.</w:t>
      </w:r>
    </w:p>
    <w:p w:rsidR="003E3EE7" w:rsidRDefault="003E3EE7" w:rsidP="003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Успеваемость обучающихся,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3E3EE7" w:rsidRDefault="003E3EE7" w:rsidP="003E3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Педагогические работники доводят до сведения родителей (законных представителей) сведения о результатах текущего контроля  успеваемости обучающихся как по средством заполнения предусмотренных документов, в том числе в электронной форме (дневник обучающегося, электронный дневник), так и по  запросу родителей (законных представителей) обучающихся.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Педагогические работники в рамках работы с родителями (законными представителями)  обучающихся обязаны прокомментировать результаты текущего контроля успеваемости обучающихся в устной форме. Родители (законные представители) имеют право на получение информации  об итогах текущего контроля успеваемости обучающихся в письменной форме в виде выписки из соответствующих документов, для чего должны обратиться к классному руководителю.</w:t>
      </w:r>
    </w:p>
    <w:p w:rsidR="00A05FA0" w:rsidRDefault="00A05FA0" w:rsidP="00A05F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A0">
        <w:rPr>
          <w:rFonts w:ascii="Times New Roman" w:hAnsi="Times New Roman" w:cs="Times New Roman"/>
          <w:b/>
          <w:sz w:val="24"/>
          <w:szCs w:val="24"/>
        </w:rPr>
        <w:t xml:space="preserve">3. СОДЕРЖАНИЕ И ПОРЯДОК ПРОВЕДЕНИЯ </w:t>
      </w:r>
    </w:p>
    <w:p w:rsidR="003E3EE7" w:rsidRDefault="00A05FA0" w:rsidP="00A05F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FA0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A05FA0" w:rsidRDefault="00A05FA0" w:rsidP="00A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Целями проведения промежуточной аттестации являются: </w:t>
      </w:r>
    </w:p>
    <w:p w:rsidR="00A05FA0" w:rsidRDefault="00A05FA0" w:rsidP="00A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объективное установление фактического уровня освоения образовательной программы и достижения результатов освоения образовательной программы;</w:t>
      </w:r>
    </w:p>
    <w:p w:rsidR="00A05FA0" w:rsidRDefault="00A05FA0" w:rsidP="00A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соответствие этого уровня с требованиями ФГОС;</w:t>
      </w:r>
    </w:p>
    <w:p w:rsidR="00A05FA0" w:rsidRDefault="00A05FA0" w:rsidP="00A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достижений конкретного обучающегося, позволяющая выявить пробелы в освоении им образовательной программы и учитывать индивидуальные потребности обучающегося в соответствии образовательной деятельности;</w:t>
      </w:r>
    </w:p>
    <w:p w:rsidR="00A05FA0" w:rsidRDefault="00A05FA0" w:rsidP="00A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A05FA0" w:rsidRDefault="00A05FA0" w:rsidP="00A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Промежуточная аттестация в Организации проводится на основе принципов объективности, беспристрастности.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Оценка результатов освоения  обучающимися образовательных программ  осуществляется в зависимости от достигнутых обучающимися результатов и не может быть поставлена в зависимость от формы проведения образо</w:t>
      </w:r>
      <w:r w:rsidR="00786C2C">
        <w:rPr>
          <w:rFonts w:ascii="Times New Roman" w:hAnsi="Times New Roman" w:cs="Times New Roman"/>
          <w:sz w:val="24"/>
          <w:szCs w:val="24"/>
        </w:rPr>
        <w:t>вания, формы обучения.</w:t>
      </w:r>
      <w:proofErr w:type="gramEnd"/>
    </w:p>
    <w:p w:rsidR="00786C2C" w:rsidRPr="00A05FA0" w:rsidRDefault="00786C2C" w:rsidP="00A0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Формами промежуточной аттестации по ступеням являются:</w:t>
      </w:r>
    </w:p>
    <w:p w:rsidR="00A83049" w:rsidRDefault="00786C2C" w:rsidP="00A8304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начальное общее образование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1945"/>
        <w:gridCol w:w="1763"/>
        <w:gridCol w:w="1763"/>
        <w:gridCol w:w="2127"/>
      </w:tblGrid>
      <w:tr w:rsidR="00786C2C" w:rsidTr="00DB53B7">
        <w:tc>
          <w:tcPr>
            <w:tcW w:w="1904" w:type="dxa"/>
          </w:tcPr>
          <w:p w:rsidR="00786C2C" w:rsidRDefault="00786C2C" w:rsidP="00786C2C">
            <w:pPr>
              <w:pStyle w:val="Default"/>
              <w:jc w:val="both"/>
            </w:pPr>
            <w:r>
              <w:t>Учебный предмет</w:t>
            </w:r>
          </w:p>
        </w:tc>
        <w:tc>
          <w:tcPr>
            <w:tcW w:w="1945" w:type="dxa"/>
          </w:tcPr>
          <w:p w:rsidR="00786C2C" w:rsidRDefault="00786C2C" w:rsidP="00786C2C">
            <w:pPr>
              <w:pStyle w:val="Default"/>
              <w:jc w:val="both"/>
            </w:pPr>
            <w:r>
              <w:t>1 класс</w:t>
            </w:r>
          </w:p>
        </w:tc>
        <w:tc>
          <w:tcPr>
            <w:tcW w:w="1907" w:type="dxa"/>
          </w:tcPr>
          <w:p w:rsidR="00786C2C" w:rsidRDefault="00786C2C" w:rsidP="00786C2C">
            <w:pPr>
              <w:pStyle w:val="Default"/>
              <w:jc w:val="both"/>
            </w:pPr>
            <w:r>
              <w:t>2 класс</w:t>
            </w:r>
          </w:p>
        </w:tc>
        <w:tc>
          <w:tcPr>
            <w:tcW w:w="1907" w:type="dxa"/>
          </w:tcPr>
          <w:p w:rsidR="00786C2C" w:rsidRDefault="00786C2C" w:rsidP="00786C2C">
            <w:pPr>
              <w:pStyle w:val="Default"/>
              <w:jc w:val="both"/>
            </w:pPr>
            <w:r>
              <w:t>3 класс</w:t>
            </w:r>
          </w:p>
        </w:tc>
        <w:tc>
          <w:tcPr>
            <w:tcW w:w="1908" w:type="dxa"/>
          </w:tcPr>
          <w:p w:rsidR="00786C2C" w:rsidRDefault="00786C2C" w:rsidP="00786C2C">
            <w:pPr>
              <w:pStyle w:val="Default"/>
              <w:jc w:val="both"/>
            </w:pPr>
            <w:r>
              <w:t>4 класс</w:t>
            </w:r>
          </w:p>
        </w:tc>
      </w:tr>
      <w:tr w:rsidR="00786C2C" w:rsidTr="00DB53B7">
        <w:tc>
          <w:tcPr>
            <w:tcW w:w="1904" w:type="dxa"/>
          </w:tcPr>
          <w:p w:rsidR="00786C2C" w:rsidRDefault="00786C2C" w:rsidP="00786C2C">
            <w:pPr>
              <w:pStyle w:val="Default"/>
              <w:jc w:val="center"/>
            </w:pPr>
            <w:r>
              <w:t>Математика</w:t>
            </w:r>
          </w:p>
        </w:tc>
        <w:tc>
          <w:tcPr>
            <w:tcW w:w="1945" w:type="dxa"/>
          </w:tcPr>
          <w:p w:rsidR="00786C2C" w:rsidRDefault="00786C2C" w:rsidP="00786C2C">
            <w:pPr>
              <w:pStyle w:val="Default"/>
              <w:jc w:val="center"/>
            </w:pPr>
            <w:r>
              <w:t>Замер вычислительных навыков</w:t>
            </w:r>
          </w:p>
        </w:tc>
        <w:tc>
          <w:tcPr>
            <w:tcW w:w="1907" w:type="dxa"/>
          </w:tcPr>
          <w:p w:rsidR="00786C2C" w:rsidRDefault="00786C2C" w:rsidP="00786C2C">
            <w:pPr>
              <w:pStyle w:val="Default"/>
              <w:jc w:val="center"/>
            </w:pPr>
            <w:r>
              <w:t>Комплексные контрольные работы</w:t>
            </w:r>
          </w:p>
        </w:tc>
        <w:tc>
          <w:tcPr>
            <w:tcW w:w="1907" w:type="dxa"/>
          </w:tcPr>
          <w:p w:rsidR="00786C2C" w:rsidRDefault="00786C2C" w:rsidP="00786C2C">
            <w:pPr>
              <w:pStyle w:val="Default"/>
              <w:jc w:val="center"/>
            </w:pPr>
            <w:r>
              <w:t>Комплексные контрольные работы</w:t>
            </w:r>
          </w:p>
        </w:tc>
        <w:tc>
          <w:tcPr>
            <w:tcW w:w="1908" w:type="dxa"/>
          </w:tcPr>
          <w:p w:rsidR="00786C2C" w:rsidRDefault="00786C2C" w:rsidP="00786C2C">
            <w:pPr>
              <w:pStyle w:val="Default"/>
              <w:jc w:val="center"/>
            </w:pPr>
            <w:r>
              <w:t>Комплексные контрольные работы</w:t>
            </w:r>
          </w:p>
        </w:tc>
      </w:tr>
      <w:tr w:rsidR="00786C2C" w:rsidTr="00DB53B7">
        <w:tc>
          <w:tcPr>
            <w:tcW w:w="1904" w:type="dxa"/>
          </w:tcPr>
          <w:p w:rsidR="00786C2C" w:rsidRDefault="00786C2C" w:rsidP="00786C2C">
            <w:pPr>
              <w:pStyle w:val="Default"/>
              <w:jc w:val="center"/>
            </w:pPr>
            <w:r>
              <w:t>Русский язык</w:t>
            </w:r>
          </w:p>
        </w:tc>
        <w:tc>
          <w:tcPr>
            <w:tcW w:w="1945" w:type="dxa"/>
          </w:tcPr>
          <w:p w:rsidR="00786C2C" w:rsidRDefault="00786C2C" w:rsidP="00786C2C">
            <w:pPr>
              <w:pStyle w:val="Default"/>
              <w:jc w:val="center"/>
            </w:pPr>
            <w:r>
              <w:t>Диктант</w:t>
            </w:r>
          </w:p>
        </w:tc>
        <w:tc>
          <w:tcPr>
            <w:tcW w:w="1907" w:type="dxa"/>
          </w:tcPr>
          <w:p w:rsidR="00786C2C" w:rsidRDefault="00786C2C" w:rsidP="00786C2C">
            <w:pPr>
              <w:pStyle w:val="Default"/>
              <w:jc w:val="center"/>
            </w:pPr>
            <w:r>
              <w:t>Комплексные контрольные работы</w:t>
            </w:r>
          </w:p>
        </w:tc>
        <w:tc>
          <w:tcPr>
            <w:tcW w:w="1907" w:type="dxa"/>
          </w:tcPr>
          <w:p w:rsidR="00786C2C" w:rsidRDefault="00786C2C" w:rsidP="00786C2C">
            <w:pPr>
              <w:pStyle w:val="Default"/>
              <w:jc w:val="center"/>
            </w:pPr>
            <w:r>
              <w:t>Комплексные контрольные работы</w:t>
            </w:r>
          </w:p>
        </w:tc>
        <w:tc>
          <w:tcPr>
            <w:tcW w:w="1908" w:type="dxa"/>
          </w:tcPr>
          <w:p w:rsidR="00786C2C" w:rsidRDefault="00786C2C" w:rsidP="00786C2C">
            <w:pPr>
              <w:pStyle w:val="Default"/>
              <w:jc w:val="center"/>
            </w:pPr>
            <w:r>
              <w:t>Комплексные контрольные работы</w:t>
            </w:r>
          </w:p>
        </w:tc>
      </w:tr>
      <w:tr w:rsidR="00786C2C" w:rsidTr="00DB53B7">
        <w:tc>
          <w:tcPr>
            <w:tcW w:w="1904" w:type="dxa"/>
          </w:tcPr>
          <w:p w:rsidR="00786C2C" w:rsidRDefault="00786C2C" w:rsidP="00786C2C">
            <w:pPr>
              <w:pStyle w:val="Default"/>
              <w:jc w:val="center"/>
            </w:pPr>
            <w:r>
              <w:t>Литературное чтение</w:t>
            </w:r>
          </w:p>
        </w:tc>
        <w:tc>
          <w:tcPr>
            <w:tcW w:w="1945" w:type="dxa"/>
          </w:tcPr>
          <w:p w:rsidR="00786C2C" w:rsidRDefault="00786C2C" w:rsidP="00786C2C">
            <w:pPr>
              <w:pStyle w:val="Default"/>
              <w:jc w:val="center"/>
            </w:pPr>
            <w:r>
              <w:t>Проверка техники чтения</w:t>
            </w:r>
          </w:p>
        </w:tc>
        <w:tc>
          <w:tcPr>
            <w:tcW w:w="1907" w:type="dxa"/>
          </w:tcPr>
          <w:p w:rsidR="00786C2C" w:rsidRDefault="00786C2C" w:rsidP="00786C2C">
            <w:pPr>
              <w:pStyle w:val="Default"/>
              <w:jc w:val="center"/>
            </w:pPr>
            <w:r>
              <w:t>Комплексные контрольные работы</w:t>
            </w:r>
          </w:p>
        </w:tc>
        <w:tc>
          <w:tcPr>
            <w:tcW w:w="1907" w:type="dxa"/>
          </w:tcPr>
          <w:p w:rsidR="00786C2C" w:rsidRDefault="00786C2C" w:rsidP="00786C2C">
            <w:pPr>
              <w:pStyle w:val="Default"/>
              <w:jc w:val="center"/>
            </w:pPr>
            <w:r>
              <w:t>Комплексные контрольные работы</w:t>
            </w:r>
          </w:p>
        </w:tc>
        <w:tc>
          <w:tcPr>
            <w:tcW w:w="1908" w:type="dxa"/>
          </w:tcPr>
          <w:p w:rsidR="00786C2C" w:rsidRDefault="00786C2C" w:rsidP="00786C2C">
            <w:pPr>
              <w:pStyle w:val="Default"/>
              <w:jc w:val="center"/>
            </w:pPr>
            <w:r>
              <w:t>Комплексные контрольные работы</w:t>
            </w:r>
          </w:p>
        </w:tc>
      </w:tr>
      <w:tr w:rsidR="00786C2C" w:rsidTr="00DB53B7">
        <w:tc>
          <w:tcPr>
            <w:tcW w:w="1904" w:type="dxa"/>
          </w:tcPr>
          <w:p w:rsidR="00786C2C" w:rsidRDefault="00786C2C" w:rsidP="00786C2C">
            <w:pPr>
              <w:pStyle w:val="Default"/>
              <w:jc w:val="center"/>
            </w:pPr>
            <w:r>
              <w:t>Иностранный язык</w:t>
            </w:r>
          </w:p>
        </w:tc>
        <w:tc>
          <w:tcPr>
            <w:tcW w:w="1945" w:type="dxa"/>
          </w:tcPr>
          <w:p w:rsidR="00786C2C" w:rsidRDefault="00786C2C" w:rsidP="00786C2C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07" w:type="dxa"/>
          </w:tcPr>
          <w:p w:rsidR="00786C2C" w:rsidRDefault="00786C2C" w:rsidP="00786C2C">
            <w:pPr>
              <w:pStyle w:val="Default"/>
              <w:jc w:val="center"/>
            </w:pPr>
            <w:r>
              <w:t>Контрольная работа</w:t>
            </w:r>
          </w:p>
        </w:tc>
        <w:tc>
          <w:tcPr>
            <w:tcW w:w="1907" w:type="dxa"/>
          </w:tcPr>
          <w:p w:rsidR="00786C2C" w:rsidRDefault="00786C2C" w:rsidP="00786C2C">
            <w:pPr>
              <w:pStyle w:val="Default"/>
              <w:jc w:val="center"/>
            </w:pPr>
            <w:r>
              <w:t>Контрольная работа</w:t>
            </w:r>
          </w:p>
        </w:tc>
        <w:tc>
          <w:tcPr>
            <w:tcW w:w="1908" w:type="dxa"/>
          </w:tcPr>
          <w:p w:rsidR="00786C2C" w:rsidRDefault="00786C2C" w:rsidP="00786C2C">
            <w:pPr>
              <w:pStyle w:val="Default"/>
              <w:jc w:val="center"/>
            </w:pPr>
            <w:r>
              <w:t>Контрольная работа</w:t>
            </w:r>
          </w:p>
        </w:tc>
      </w:tr>
      <w:tr w:rsidR="00786C2C" w:rsidTr="00DB53B7">
        <w:tc>
          <w:tcPr>
            <w:tcW w:w="1904" w:type="dxa"/>
          </w:tcPr>
          <w:p w:rsidR="00786C2C" w:rsidRDefault="00786C2C" w:rsidP="00786C2C">
            <w:pPr>
              <w:pStyle w:val="Default"/>
              <w:jc w:val="center"/>
            </w:pPr>
            <w:r>
              <w:t>Окружающий мир</w:t>
            </w:r>
          </w:p>
        </w:tc>
        <w:tc>
          <w:tcPr>
            <w:tcW w:w="1945" w:type="dxa"/>
          </w:tcPr>
          <w:p w:rsidR="00786C2C" w:rsidRDefault="00786C2C" w:rsidP="00786C2C">
            <w:pPr>
              <w:pStyle w:val="Default"/>
              <w:jc w:val="center"/>
            </w:pPr>
            <w:proofErr w:type="spellStart"/>
            <w:r>
              <w:t>Мини-проет</w:t>
            </w:r>
            <w:proofErr w:type="spellEnd"/>
          </w:p>
        </w:tc>
        <w:tc>
          <w:tcPr>
            <w:tcW w:w="1907" w:type="dxa"/>
          </w:tcPr>
          <w:p w:rsidR="00786C2C" w:rsidRDefault="00786C2C" w:rsidP="00786C2C">
            <w:pPr>
              <w:pStyle w:val="Default"/>
              <w:jc w:val="center"/>
            </w:pPr>
            <w:r>
              <w:t xml:space="preserve">Проект </w:t>
            </w:r>
          </w:p>
        </w:tc>
        <w:tc>
          <w:tcPr>
            <w:tcW w:w="1907" w:type="dxa"/>
          </w:tcPr>
          <w:p w:rsidR="00786C2C" w:rsidRDefault="00786C2C" w:rsidP="00786C2C">
            <w:pPr>
              <w:pStyle w:val="Default"/>
              <w:jc w:val="center"/>
            </w:pPr>
            <w:r>
              <w:t xml:space="preserve">Проект </w:t>
            </w:r>
          </w:p>
        </w:tc>
        <w:tc>
          <w:tcPr>
            <w:tcW w:w="1908" w:type="dxa"/>
          </w:tcPr>
          <w:p w:rsidR="00786C2C" w:rsidRDefault="00786C2C" w:rsidP="00786C2C">
            <w:pPr>
              <w:pStyle w:val="Default"/>
              <w:jc w:val="center"/>
            </w:pPr>
            <w:r>
              <w:t>исследовательская работа</w:t>
            </w:r>
          </w:p>
        </w:tc>
      </w:tr>
      <w:tr w:rsidR="00786C2C" w:rsidTr="00DB53B7">
        <w:tc>
          <w:tcPr>
            <w:tcW w:w="1904" w:type="dxa"/>
          </w:tcPr>
          <w:p w:rsidR="00786C2C" w:rsidRDefault="00786C2C" w:rsidP="00786C2C">
            <w:pPr>
              <w:pStyle w:val="Default"/>
              <w:jc w:val="center"/>
            </w:pPr>
            <w:r>
              <w:t>ОРКСЭ</w:t>
            </w:r>
          </w:p>
        </w:tc>
        <w:tc>
          <w:tcPr>
            <w:tcW w:w="1945" w:type="dxa"/>
          </w:tcPr>
          <w:p w:rsidR="00786C2C" w:rsidRDefault="00786C2C" w:rsidP="00786C2C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07" w:type="dxa"/>
          </w:tcPr>
          <w:p w:rsidR="00786C2C" w:rsidRDefault="00786C2C" w:rsidP="00786C2C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07" w:type="dxa"/>
          </w:tcPr>
          <w:p w:rsidR="00786C2C" w:rsidRDefault="00786C2C" w:rsidP="00786C2C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08" w:type="dxa"/>
          </w:tcPr>
          <w:p w:rsidR="00786C2C" w:rsidRDefault="00786C2C" w:rsidP="00786C2C">
            <w:pPr>
              <w:pStyle w:val="Default"/>
              <w:jc w:val="center"/>
            </w:pPr>
            <w:r>
              <w:t>Мини-реферат</w:t>
            </w:r>
          </w:p>
        </w:tc>
      </w:tr>
      <w:tr w:rsidR="00786C2C" w:rsidTr="00DB53B7">
        <w:tc>
          <w:tcPr>
            <w:tcW w:w="1904" w:type="dxa"/>
          </w:tcPr>
          <w:p w:rsidR="00786C2C" w:rsidRDefault="00786C2C" w:rsidP="00786C2C">
            <w:pPr>
              <w:pStyle w:val="Default"/>
              <w:jc w:val="center"/>
            </w:pPr>
            <w:r>
              <w:t>Музыка</w:t>
            </w:r>
          </w:p>
        </w:tc>
        <w:tc>
          <w:tcPr>
            <w:tcW w:w="1945" w:type="dxa"/>
          </w:tcPr>
          <w:p w:rsidR="00786C2C" w:rsidRDefault="00786C2C" w:rsidP="00786C2C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07" w:type="dxa"/>
          </w:tcPr>
          <w:p w:rsidR="00786C2C" w:rsidRDefault="00786C2C" w:rsidP="00786C2C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07" w:type="dxa"/>
          </w:tcPr>
          <w:p w:rsidR="00786C2C" w:rsidRDefault="00786C2C" w:rsidP="00786C2C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08" w:type="dxa"/>
          </w:tcPr>
          <w:p w:rsidR="00786C2C" w:rsidRDefault="00786C2C" w:rsidP="00786C2C">
            <w:pPr>
              <w:pStyle w:val="Default"/>
              <w:jc w:val="center"/>
            </w:pPr>
            <w:r>
              <w:t>Творческий отчет</w:t>
            </w:r>
          </w:p>
        </w:tc>
      </w:tr>
      <w:tr w:rsidR="00786C2C" w:rsidTr="00DB53B7">
        <w:tc>
          <w:tcPr>
            <w:tcW w:w="1904" w:type="dxa"/>
          </w:tcPr>
          <w:p w:rsidR="00786C2C" w:rsidRDefault="00786C2C" w:rsidP="00786C2C">
            <w:pPr>
              <w:pStyle w:val="Default"/>
              <w:jc w:val="center"/>
            </w:pPr>
            <w:r>
              <w:t>Изобразительное искусство</w:t>
            </w:r>
          </w:p>
        </w:tc>
        <w:tc>
          <w:tcPr>
            <w:tcW w:w="1945" w:type="dxa"/>
          </w:tcPr>
          <w:p w:rsidR="00786C2C" w:rsidRDefault="00786C2C" w:rsidP="00786C2C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07" w:type="dxa"/>
          </w:tcPr>
          <w:p w:rsidR="00786C2C" w:rsidRDefault="00786C2C" w:rsidP="00786C2C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07" w:type="dxa"/>
          </w:tcPr>
          <w:p w:rsidR="00786C2C" w:rsidRDefault="00786C2C" w:rsidP="00786C2C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08" w:type="dxa"/>
          </w:tcPr>
          <w:p w:rsidR="00786C2C" w:rsidRDefault="00786C2C" w:rsidP="00786C2C">
            <w:pPr>
              <w:pStyle w:val="Default"/>
              <w:jc w:val="center"/>
            </w:pPr>
            <w:r>
              <w:t>Выставка рисунков</w:t>
            </w:r>
          </w:p>
        </w:tc>
      </w:tr>
      <w:tr w:rsidR="00786C2C" w:rsidTr="00DB53B7">
        <w:tc>
          <w:tcPr>
            <w:tcW w:w="1904" w:type="dxa"/>
          </w:tcPr>
          <w:p w:rsidR="00786C2C" w:rsidRDefault="00786C2C" w:rsidP="00786C2C">
            <w:pPr>
              <w:pStyle w:val="Default"/>
              <w:jc w:val="center"/>
            </w:pPr>
            <w:r>
              <w:t>Технология</w:t>
            </w:r>
          </w:p>
        </w:tc>
        <w:tc>
          <w:tcPr>
            <w:tcW w:w="1945" w:type="dxa"/>
          </w:tcPr>
          <w:p w:rsidR="00786C2C" w:rsidRDefault="00786C2C" w:rsidP="00786C2C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07" w:type="dxa"/>
          </w:tcPr>
          <w:p w:rsidR="00786C2C" w:rsidRDefault="00786C2C" w:rsidP="00786C2C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07" w:type="dxa"/>
          </w:tcPr>
          <w:p w:rsidR="00786C2C" w:rsidRDefault="00786C2C" w:rsidP="00786C2C">
            <w:pPr>
              <w:pStyle w:val="Default"/>
              <w:jc w:val="center"/>
            </w:pPr>
            <w:r>
              <w:t>-</w:t>
            </w:r>
          </w:p>
        </w:tc>
        <w:tc>
          <w:tcPr>
            <w:tcW w:w="1908" w:type="dxa"/>
          </w:tcPr>
          <w:p w:rsidR="00786C2C" w:rsidRDefault="00786C2C" w:rsidP="00786C2C">
            <w:pPr>
              <w:pStyle w:val="Default"/>
              <w:jc w:val="center"/>
            </w:pPr>
            <w:r>
              <w:t xml:space="preserve">Проект </w:t>
            </w:r>
          </w:p>
        </w:tc>
      </w:tr>
      <w:tr w:rsidR="00786C2C" w:rsidTr="00DB53B7">
        <w:tc>
          <w:tcPr>
            <w:tcW w:w="1904" w:type="dxa"/>
          </w:tcPr>
          <w:p w:rsidR="00786C2C" w:rsidRDefault="00786C2C" w:rsidP="00786C2C">
            <w:pPr>
              <w:pStyle w:val="Default"/>
              <w:jc w:val="center"/>
            </w:pPr>
            <w:r>
              <w:t>Физическая культура</w:t>
            </w:r>
          </w:p>
        </w:tc>
        <w:tc>
          <w:tcPr>
            <w:tcW w:w="1945" w:type="dxa"/>
          </w:tcPr>
          <w:p w:rsidR="00786C2C" w:rsidRDefault="00786C2C" w:rsidP="00786C2C">
            <w:pPr>
              <w:pStyle w:val="Default"/>
              <w:jc w:val="center"/>
            </w:pPr>
            <w:r>
              <w:t>Сдача нормативов</w:t>
            </w:r>
          </w:p>
        </w:tc>
        <w:tc>
          <w:tcPr>
            <w:tcW w:w="1907" w:type="dxa"/>
          </w:tcPr>
          <w:p w:rsidR="00786C2C" w:rsidRDefault="00786C2C" w:rsidP="00786C2C">
            <w:pPr>
              <w:pStyle w:val="Default"/>
              <w:jc w:val="center"/>
            </w:pPr>
            <w:r>
              <w:t>Сдача нормативов</w:t>
            </w:r>
          </w:p>
        </w:tc>
        <w:tc>
          <w:tcPr>
            <w:tcW w:w="1907" w:type="dxa"/>
          </w:tcPr>
          <w:p w:rsidR="00786C2C" w:rsidRDefault="00786C2C" w:rsidP="00786C2C">
            <w:pPr>
              <w:pStyle w:val="Default"/>
              <w:jc w:val="center"/>
            </w:pPr>
            <w:r>
              <w:t>Сдача нормативов</w:t>
            </w:r>
          </w:p>
        </w:tc>
        <w:tc>
          <w:tcPr>
            <w:tcW w:w="1908" w:type="dxa"/>
          </w:tcPr>
          <w:p w:rsidR="00786C2C" w:rsidRDefault="00786C2C" w:rsidP="00786C2C">
            <w:pPr>
              <w:pStyle w:val="Default"/>
              <w:jc w:val="center"/>
            </w:pPr>
            <w:r>
              <w:t>Сдача нормативов</w:t>
            </w:r>
          </w:p>
        </w:tc>
      </w:tr>
    </w:tbl>
    <w:p w:rsidR="00786C2C" w:rsidRDefault="00786C2C" w:rsidP="00786C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86C2C" w:rsidRDefault="00786C2C" w:rsidP="00786C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основное общее образование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5"/>
        <w:gridCol w:w="1849"/>
        <w:gridCol w:w="1577"/>
        <w:gridCol w:w="1746"/>
        <w:gridCol w:w="1618"/>
        <w:gridCol w:w="1517"/>
      </w:tblGrid>
      <w:tr w:rsidR="00786C2C" w:rsidRPr="00E67D0F" w:rsidTr="00DB53B7">
        <w:tc>
          <w:tcPr>
            <w:tcW w:w="2029" w:type="dxa"/>
            <w:vMerge w:val="restart"/>
          </w:tcPr>
          <w:p w:rsidR="00786C2C" w:rsidRPr="00645342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8429" w:type="dxa"/>
            <w:gridSpan w:val="5"/>
          </w:tcPr>
          <w:p w:rsidR="00786C2C" w:rsidRPr="00645342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/ форма аттестации</w:t>
            </w:r>
          </w:p>
        </w:tc>
      </w:tr>
      <w:tr w:rsidR="00786C2C" w:rsidRPr="00E67D0F" w:rsidTr="00DB53B7">
        <w:tc>
          <w:tcPr>
            <w:tcW w:w="2029" w:type="dxa"/>
            <w:vMerge/>
          </w:tcPr>
          <w:p w:rsidR="00786C2C" w:rsidRPr="00645342" w:rsidRDefault="00786C2C" w:rsidP="00786C2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786C2C" w:rsidRPr="00645342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42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89" w:type="dxa"/>
          </w:tcPr>
          <w:p w:rsidR="00786C2C" w:rsidRPr="00645342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42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759" w:type="dxa"/>
          </w:tcPr>
          <w:p w:rsidR="00786C2C" w:rsidRPr="00645342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42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629" w:type="dxa"/>
          </w:tcPr>
          <w:p w:rsidR="00786C2C" w:rsidRPr="00645342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42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89" w:type="dxa"/>
          </w:tcPr>
          <w:p w:rsidR="00786C2C" w:rsidRPr="00645342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42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786C2C" w:rsidRPr="00E67D0F" w:rsidTr="00DB53B7">
        <w:tc>
          <w:tcPr>
            <w:tcW w:w="2029" w:type="dxa"/>
          </w:tcPr>
          <w:p w:rsidR="00786C2C" w:rsidRPr="00E67D0F" w:rsidRDefault="00786C2C" w:rsidP="00786C2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3" w:type="dxa"/>
          </w:tcPr>
          <w:p w:rsidR="00786C2C" w:rsidRPr="00E67D0F" w:rsidRDefault="00786C2C" w:rsidP="00786C2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темам, входящим в ОГЭ</w:t>
            </w:r>
          </w:p>
        </w:tc>
        <w:tc>
          <w:tcPr>
            <w:tcW w:w="1759" w:type="dxa"/>
          </w:tcPr>
          <w:p w:rsidR="00786C2C" w:rsidRPr="00E67D0F" w:rsidRDefault="00786C2C" w:rsidP="00786C2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темам, входящим в ОГЭ</w:t>
            </w:r>
          </w:p>
        </w:tc>
        <w:tc>
          <w:tcPr>
            <w:tcW w:w="1629" w:type="dxa"/>
          </w:tcPr>
          <w:p w:rsidR="00786C2C" w:rsidRPr="00E67D0F" w:rsidRDefault="00786C2C" w:rsidP="00786C2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Тестирование и сжатое изложение</w:t>
            </w:r>
          </w:p>
        </w:tc>
      </w:tr>
      <w:tr w:rsidR="00786C2C" w:rsidRPr="00E67D0F" w:rsidTr="00DB53B7">
        <w:tc>
          <w:tcPr>
            <w:tcW w:w="2029" w:type="dxa"/>
          </w:tcPr>
          <w:p w:rsidR="00786C2C" w:rsidRPr="00E67D0F" w:rsidRDefault="00786C2C" w:rsidP="00786C2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63" w:type="dxa"/>
          </w:tcPr>
          <w:p w:rsidR="00786C2C" w:rsidRPr="00E67D0F" w:rsidRDefault="00786C2C" w:rsidP="00786C2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ст с пр</w:t>
            </w:r>
            <w:proofErr w:type="gramEnd"/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актическим заданием</w:t>
            </w: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Тестирование анализ произведения</w:t>
            </w:r>
          </w:p>
        </w:tc>
        <w:tc>
          <w:tcPr>
            <w:tcW w:w="1759" w:type="dxa"/>
          </w:tcPr>
          <w:p w:rsidR="00786C2C" w:rsidRPr="00E67D0F" w:rsidRDefault="00786C2C" w:rsidP="00786C2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Сочинение-характеристика героя </w:t>
            </w:r>
          </w:p>
        </w:tc>
        <w:tc>
          <w:tcPr>
            <w:tcW w:w="1629" w:type="dxa"/>
          </w:tcPr>
          <w:p w:rsidR="00786C2C" w:rsidRPr="00E67D0F" w:rsidRDefault="00786C2C" w:rsidP="00786C2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работа, эссе на литературную тему</w:t>
            </w: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Тестовая работа</w:t>
            </w:r>
          </w:p>
        </w:tc>
      </w:tr>
      <w:tr w:rsidR="00786C2C" w:rsidRPr="00E67D0F" w:rsidTr="00DB53B7">
        <w:tc>
          <w:tcPr>
            <w:tcW w:w="20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63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Контрольная</w:t>
            </w:r>
          </w:p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работа</w:t>
            </w:r>
          </w:p>
        </w:tc>
        <w:tc>
          <w:tcPr>
            <w:tcW w:w="175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Контрольная работа</w:t>
            </w:r>
          </w:p>
        </w:tc>
        <w:tc>
          <w:tcPr>
            <w:tcW w:w="16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786C2C" w:rsidRPr="00E67D0F" w:rsidTr="00DB53B7">
        <w:tc>
          <w:tcPr>
            <w:tcW w:w="20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863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Итоговое </w:t>
            </w: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(лексика, грамматика, чтение, письмо, говорение)</w:t>
            </w: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Итоговое </w:t>
            </w: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(лексика, грамматика, чтение, письмо, говорение)</w:t>
            </w:r>
          </w:p>
        </w:tc>
        <w:tc>
          <w:tcPr>
            <w:tcW w:w="175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Итоговое </w:t>
            </w: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(лексика, грамматика, чтение, письмо, говорение)</w:t>
            </w:r>
          </w:p>
        </w:tc>
        <w:tc>
          <w:tcPr>
            <w:tcW w:w="16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Итоговое </w:t>
            </w: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тестирование</w:t>
            </w:r>
          </w:p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(лексика, грамматика, чтение, письмо, говорение)</w:t>
            </w: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lastRenderedPageBreak/>
              <w:t xml:space="preserve">Итоговое </w:t>
            </w:r>
            <w:r w:rsidRPr="00E67D0F">
              <w:rPr>
                <w:rFonts w:ascii="Times New Roman" w:eastAsia="Times New Roman" w:hAnsi="Times New Roman" w:cs="Times New Roman"/>
              </w:rPr>
              <w:lastRenderedPageBreak/>
              <w:t>тестирование</w:t>
            </w:r>
          </w:p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(лексика, грамматика, чтение, письмо, говорение)</w:t>
            </w:r>
          </w:p>
        </w:tc>
      </w:tr>
      <w:tr w:rsidR="00786C2C" w:rsidRPr="00E67D0F" w:rsidTr="00DB53B7">
        <w:tc>
          <w:tcPr>
            <w:tcW w:w="20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63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6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786C2C" w:rsidRPr="00E67D0F" w:rsidTr="00DB53B7">
        <w:tc>
          <w:tcPr>
            <w:tcW w:w="20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63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75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786C2C" w:rsidRPr="00E67D0F" w:rsidTr="00DB53B7">
        <w:tc>
          <w:tcPr>
            <w:tcW w:w="20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863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6C2C" w:rsidRPr="00E67D0F" w:rsidTr="00DB53B7">
        <w:tc>
          <w:tcPr>
            <w:tcW w:w="20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63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и  зачет по карте </w:t>
            </w:r>
          </w:p>
        </w:tc>
        <w:tc>
          <w:tcPr>
            <w:tcW w:w="175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и  зачет по карте</w:t>
            </w:r>
          </w:p>
        </w:tc>
        <w:tc>
          <w:tcPr>
            <w:tcW w:w="16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и  зачет по карте</w:t>
            </w: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Тестирование и  зачет по карте</w:t>
            </w:r>
          </w:p>
        </w:tc>
      </w:tr>
      <w:tr w:rsidR="00786C2C" w:rsidRPr="00E67D0F" w:rsidTr="00DB53B7">
        <w:tc>
          <w:tcPr>
            <w:tcW w:w="20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863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Тестирование и практикум</w:t>
            </w:r>
          </w:p>
        </w:tc>
      </w:tr>
      <w:tr w:rsidR="00786C2C" w:rsidRPr="00E67D0F" w:rsidTr="00DB53B7">
        <w:tc>
          <w:tcPr>
            <w:tcW w:w="20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63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75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6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 xml:space="preserve">Тестирование </w:t>
            </w:r>
          </w:p>
        </w:tc>
      </w:tr>
      <w:tr w:rsidR="00786C2C" w:rsidRPr="00E67D0F" w:rsidTr="00DB53B7">
        <w:tc>
          <w:tcPr>
            <w:tcW w:w="20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Обществознание</w:t>
            </w:r>
          </w:p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(включая экономику и право)</w:t>
            </w:r>
          </w:p>
        </w:tc>
        <w:tc>
          <w:tcPr>
            <w:tcW w:w="1863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75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Тестирование, эссе</w:t>
            </w:r>
          </w:p>
        </w:tc>
        <w:tc>
          <w:tcPr>
            <w:tcW w:w="16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Тестирование, эссе</w:t>
            </w: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</w:tr>
      <w:tr w:rsidR="00786C2C" w:rsidRPr="00E67D0F" w:rsidTr="00DB53B7">
        <w:tc>
          <w:tcPr>
            <w:tcW w:w="20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863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Тестирование, практикум</w:t>
            </w: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Тестирование, практикум</w:t>
            </w:r>
          </w:p>
        </w:tc>
      </w:tr>
      <w:tr w:rsidR="00786C2C" w:rsidRPr="00E67D0F" w:rsidTr="00DB53B7">
        <w:tc>
          <w:tcPr>
            <w:tcW w:w="20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1863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Сдача нормативов</w:t>
            </w: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Сдача нормативов</w:t>
            </w:r>
          </w:p>
        </w:tc>
        <w:tc>
          <w:tcPr>
            <w:tcW w:w="175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Сдача нормативов</w:t>
            </w:r>
          </w:p>
        </w:tc>
        <w:tc>
          <w:tcPr>
            <w:tcW w:w="16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Сдача нормативов</w:t>
            </w: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Сдача нормативов</w:t>
            </w:r>
          </w:p>
        </w:tc>
      </w:tr>
      <w:tr w:rsidR="00786C2C" w:rsidRPr="00E67D0F" w:rsidTr="00DB53B7">
        <w:tc>
          <w:tcPr>
            <w:tcW w:w="20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1863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Проект</w:t>
            </w: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Проект</w:t>
            </w:r>
          </w:p>
        </w:tc>
        <w:tc>
          <w:tcPr>
            <w:tcW w:w="175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Проект</w:t>
            </w:r>
          </w:p>
        </w:tc>
        <w:tc>
          <w:tcPr>
            <w:tcW w:w="16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Тестирование</w:t>
            </w: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86C2C" w:rsidRPr="00E67D0F" w:rsidTr="00DB53B7">
        <w:tc>
          <w:tcPr>
            <w:tcW w:w="20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1863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Творческий отчет</w:t>
            </w:r>
          </w:p>
        </w:tc>
      </w:tr>
      <w:tr w:rsidR="00786C2C" w:rsidRPr="00E67D0F" w:rsidTr="00DB53B7">
        <w:tc>
          <w:tcPr>
            <w:tcW w:w="20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63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Выставка работ</w:t>
            </w:r>
          </w:p>
        </w:tc>
      </w:tr>
      <w:tr w:rsidR="00786C2C" w:rsidRPr="00E67D0F" w:rsidTr="00DB53B7">
        <w:tc>
          <w:tcPr>
            <w:tcW w:w="20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ОБЖ</w:t>
            </w:r>
          </w:p>
        </w:tc>
        <w:tc>
          <w:tcPr>
            <w:tcW w:w="1863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9" w:type="dxa"/>
          </w:tcPr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Тестирование</w:t>
            </w:r>
          </w:p>
          <w:p w:rsidR="00786C2C" w:rsidRPr="00E67D0F" w:rsidRDefault="00786C2C" w:rsidP="00786C2C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E67D0F">
              <w:rPr>
                <w:rFonts w:ascii="Times New Roman" w:eastAsia="Times New Roman" w:hAnsi="Times New Roman" w:cs="Times New Roman"/>
              </w:rPr>
              <w:t>сдача нормативов</w:t>
            </w:r>
          </w:p>
        </w:tc>
      </w:tr>
    </w:tbl>
    <w:p w:rsidR="00786C2C" w:rsidRPr="00A83049" w:rsidRDefault="00786C2C" w:rsidP="00786C2C">
      <w:pPr>
        <w:tabs>
          <w:tab w:val="left" w:pos="495"/>
        </w:tabs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- </w:t>
      </w:r>
      <w:r w:rsidRPr="00786C2C">
        <w:rPr>
          <w:rFonts w:ascii="Times New Roman" w:hAnsi="Times New Roman" w:cs="Times New Roman"/>
          <w:sz w:val="24"/>
          <w:szCs w:val="24"/>
        </w:rPr>
        <w:t>среднее общее образование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7"/>
        <w:gridCol w:w="3182"/>
        <w:gridCol w:w="3192"/>
      </w:tblGrid>
      <w:tr w:rsidR="00786C2C" w:rsidRPr="00E67D0F" w:rsidTr="00DB53B7">
        <w:tc>
          <w:tcPr>
            <w:tcW w:w="3285" w:type="dxa"/>
            <w:vMerge w:val="restart"/>
          </w:tcPr>
          <w:p w:rsidR="00786C2C" w:rsidRPr="00645342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4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6572" w:type="dxa"/>
            <w:gridSpan w:val="2"/>
          </w:tcPr>
          <w:p w:rsidR="00786C2C" w:rsidRPr="00645342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4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/ форма аттестации</w:t>
            </w:r>
          </w:p>
        </w:tc>
      </w:tr>
      <w:tr w:rsidR="00786C2C" w:rsidRPr="00E67D0F" w:rsidTr="00DB53B7">
        <w:tc>
          <w:tcPr>
            <w:tcW w:w="3285" w:type="dxa"/>
            <w:vMerge/>
          </w:tcPr>
          <w:p w:rsidR="00786C2C" w:rsidRPr="00645342" w:rsidRDefault="00786C2C" w:rsidP="00786C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786C2C" w:rsidRPr="00645342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6" w:type="dxa"/>
          </w:tcPr>
          <w:p w:rsidR="00786C2C" w:rsidRPr="00645342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34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6C2C" w:rsidRPr="00E67D0F" w:rsidTr="00DB53B7">
        <w:tc>
          <w:tcPr>
            <w:tcW w:w="3285" w:type="dxa"/>
          </w:tcPr>
          <w:p w:rsidR="00786C2C" w:rsidRPr="00E67D0F" w:rsidRDefault="00786C2C" w:rsidP="00786C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286" w:type="dxa"/>
            <w:vMerge w:val="restart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</w:p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(обучающиеся с ограниченными возможностями здоровья изложение)</w:t>
            </w:r>
          </w:p>
        </w:tc>
      </w:tr>
      <w:tr w:rsidR="00786C2C" w:rsidRPr="00E67D0F" w:rsidTr="00DB53B7">
        <w:tc>
          <w:tcPr>
            <w:tcW w:w="3285" w:type="dxa"/>
          </w:tcPr>
          <w:p w:rsidR="00786C2C" w:rsidRPr="00E67D0F" w:rsidRDefault="00786C2C" w:rsidP="00786C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286" w:type="dxa"/>
            <w:vMerge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6C2C" w:rsidRPr="00E67D0F" w:rsidTr="00DB53B7">
        <w:tc>
          <w:tcPr>
            <w:tcW w:w="3285" w:type="dxa"/>
          </w:tcPr>
          <w:p w:rsidR="00786C2C" w:rsidRPr="00E67D0F" w:rsidRDefault="00786C2C" w:rsidP="00786C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86C2C" w:rsidRPr="00E67D0F" w:rsidTr="00DB53B7">
        <w:tc>
          <w:tcPr>
            <w:tcW w:w="3285" w:type="dxa"/>
          </w:tcPr>
          <w:p w:rsidR="00786C2C" w:rsidRPr="00E67D0F" w:rsidRDefault="00786C2C" w:rsidP="00786C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говорение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говорение</w:t>
            </w:r>
          </w:p>
        </w:tc>
      </w:tr>
      <w:tr w:rsidR="00786C2C" w:rsidRPr="00E67D0F" w:rsidTr="00DB53B7">
        <w:tc>
          <w:tcPr>
            <w:tcW w:w="3285" w:type="dxa"/>
          </w:tcPr>
          <w:p w:rsidR="00786C2C" w:rsidRPr="00E67D0F" w:rsidRDefault="00786C2C" w:rsidP="00786C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Реферативная работа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Реферативная работа</w:t>
            </w:r>
          </w:p>
        </w:tc>
      </w:tr>
      <w:tr w:rsidR="00786C2C" w:rsidRPr="00E67D0F" w:rsidTr="00DB53B7">
        <w:tc>
          <w:tcPr>
            <w:tcW w:w="3285" w:type="dxa"/>
          </w:tcPr>
          <w:p w:rsidR="00786C2C" w:rsidRPr="00E67D0F" w:rsidRDefault="00786C2C" w:rsidP="00786C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786C2C" w:rsidRPr="00E67D0F" w:rsidRDefault="00786C2C" w:rsidP="00786C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(включая экономику и право)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эссе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эссе</w:t>
            </w:r>
          </w:p>
        </w:tc>
      </w:tr>
      <w:tr w:rsidR="00786C2C" w:rsidRPr="00E67D0F" w:rsidTr="00DB53B7">
        <w:tc>
          <w:tcPr>
            <w:tcW w:w="3285" w:type="dxa"/>
          </w:tcPr>
          <w:p w:rsidR="00786C2C" w:rsidRPr="00E67D0F" w:rsidRDefault="00786C2C" w:rsidP="00786C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Реферативная работа</w:t>
            </w:r>
          </w:p>
        </w:tc>
      </w:tr>
      <w:tr w:rsidR="00786C2C" w:rsidRPr="00E67D0F" w:rsidTr="00DB53B7">
        <w:tc>
          <w:tcPr>
            <w:tcW w:w="3285" w:type="dxa"/>
          </w:tcPr>
          <w:p w:rsidR="00786C2C" w:rsidRPr="00E67D0F" w:rsidRDefault="00786C2C" w:rsidP="00786C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 практикум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786C2C" w:rsidRPr="00E67D0F" w:rsidTr="00DB53B7">
        <w:tc>
          <w:tcPr>
            <w:tcW w:w="3285" w:type="dxa"/>
          </w:tcPr>
          <w:p w:rsidR="00786C2C" w:rsidRPr="00E67D0F" w:rsidRDefault="00786C2C" w:rsidP="00786C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786C2C" w:rsidRPr="00E67D0F" w:rsidTr="00DB53B7">
        <w:tc>
          <w:tcPr>
            <w:tcW w:w="3285" w:type="dxa"/>
          </w:tcPr>
          <w:p w:rsidR="00786C2C" w:rsidRPr="00E67D0F" w:rsidRDefault="00786C2C" w:rsidP="00786C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786C2C" w:rsidRPr="00E67D0F" w:rsidTr="00DB53B7">
        <w:tc>
          <w:tcPr>
            <w:tcW w:w="3285" w:type="dxa"/>
          </w:tcPr>
          <w:p w:rsidR="00786C2C" w:rsidRPr="00E67D0F" w:rsidRDefault="00786C2C" w:rsidP="00786C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Тестирование, практикум</w:t>
            </w:r>
          </w:p>
        </w:tc>
      </w:tr>
      <w:tr w:rsidR="00786C2C" w:rsidRPr="00E67D0F" w:rsidTr="00DB53B7">
        <w:tc>
          <w:tcPr>
            <w:tcW w:w="3285" w:type="dxa"/>
          </w:tcPr>
          <w:p w:rsidR="00786C2C" w:rsidRPr="00E67D0F" w:rsidRDefault="00786C2C" w:rsidP="00786C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Реферативная работа, презентация</w:t>
            </w:r>
          </w:p>
        </w:tc>
      </w:tr>
      <w:tr w:rsidR="00786C2C" w:rsidRPr="00E67D0F" w:rsidTr="00DB53B7">
        <w:tc>
          <w:tcPr>
            <w:tcW w:w="3285" w:type="dxa"/>
          </w:tcPr>
          <w:p w:rsidR="00786C2C" w:rsidRPr="00E67D0F" w:rsidRDefault="00786C2C" w:rsidP="00786C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  <w:tr w:rsidR="00786C2C" w:rsidRPr="00E67D0F" w:rsidTr="00DB53B7">
        <w:tc>
          <w:tcPr>
            <w:tcW w:w="3285" w:type="dxa"/>
          </w:tcPr>
          <w:p w:rsidR="00786C2C" w:rsidRPr="00E67D0F" w:rsidRDefault="00786C2C" w:rsidP="00786C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786C2C" w:rsidRPr="00E67D0F" w:rsidTr="00DB53B7">
        <w:tc>
          <w:tcPr>
            <w:tcW w:w="3285" w:type="dxa"/>
          </w:tcPr>
          <w:p w:rsidR="00786C2C" w:rsidRPr="00E67D0F" w:rsidRDefault="00786C2C" w:rsidP="00786C2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Летние </w:t>
            </w:r>
          </w:p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</w:t>
            </w:r>
            <w:proofErr w:type="spellEnd"/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полевые</w:t>
            </w:r>
            <w:proofErr w:type="gramEnd"/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сборы </w:t>
            </w:r>
          </w:p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(для юношей), </w:t>
            </w:r>
          </w:p>
        </w:tc>
        <w:tc>
          <w:tcPr>
            <w:tcW w:w="3286" w:type="dxa"/>
          </w:tcPr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Тестирование, </w:t>
            </w:r>
          </w:p>
          <w:p w:rsidR="00786C2C" w:rsidRPr="00E67D0F" w:rsidRDefault="00786C2C" w:rsidP="00786C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7D0F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786C2C" w:rsidRDefault="00786C2C" w:rsidP="00786C2C">
      <w:pPr>
        <w:pStyle w:val="Default"/>
        <w:jc w:val="both"/>
      </w:pPr>
    </w:p>
    <w:p w:rsidR="00786C2C" w:rsidRDefault="00786C2C" w:rsidP="00307790">
      <w:pPr>
        <w:pStyle w:val="Default"/>
        <w:ind w:firstLine="709"/>
        <w:jc w:val="both"/>
      </w:pPr>
      <w:r w:rsidRPr="00786C2C">
        <w:t xml:space="preserve">3.4. </w:t>
      </w:r>
      <w:r w:rsidRPr="00196DC9">
        <w:t xml:space="preserve">Промежуточная аттестация </w:t>
      </w:r>
      <w:r>
        <w:t xml:space="preserve"> осуществляется по всем учебным предметам  инвариантной части, предметы с одночасовой недельной нагрузкой аттестуются  по окончанию изучения предмета.</w:t>
      </w:r>
    </w:p>
    <w:p w:rsidR="006402E0" w:rsidRDefault="006402E0" w:rsidP="00307790">
      <w:pPr>
        <w:pStyle w:val="Default"/>
        <w:ind w:firstLine="709"/>
        <w:jc w:val="both"/>
      </w:pPr>
      <w:r>
        <w:t>3.5.</w:t>
      </w:r>
      <w:r w:rsidRPr="00196DC9">
        <w:t xml:space="preserve">Промежуточная аттестация </w:t>
      </w:r>
      <w:proofErr w:type="gramStart"/>
      <w:r w:rsidRPr="00196DC9">
        <w:t>обучающихся</w:t>
      </w:r>
      <w:proofErr w:type="gramEnd"/>
      <w:r w:rsidRPr="00196DC9">
        <w:t xml:space="preserve"> может проводиться как письменно, так и устно.</w:t>
      </w:r>
    </w:p>
    <w:p w:rsidR="00786C2C" w:rsidRDefault="00786C2C" w:rsidP="00307790">
      <w:pPr>
        <w:pStyle w:val="Default"/>
        <w:ind w:firstLine="709"/>
        <w:jc w:val="both"/>
      </w:pPr>
      <w:r>
        <w:t>3.</w:t>
      </w:r>
      <w:r w:rsidR="006402E0">
        <w:t>6</w:t>
      </w:r>
      <w:r>
        <w:t>. Фиксация</w:t>
      </w:r>
      <w:r w:rsidR="006402E0">
        <w:t xml:space="preserve"> результатов промежуточной аттестации осуществляется по пятибал</w:t>
      </w:r>
      <w:r w:rsidR="004425EF">
        <w:t>л</w:t>
      </w:r>
      <w:r w:rsidR="006402E0">
        <w:t>ьной системе со 2 по 11 классы, в 1 классе допустима качественная характеристика освоения учебных программ.</w:t>
      </w:r>
    </w:p>
    <w:p w:rsidR="00AE0E91" w:rsidRDefault="00027142" w:rsidP="00307790">
      <w:pPr>
        <w:pStyle w:val="Default"/>
        <w:ind w:firstLine="709"/>
        <w:jc w:val="both"/>
      </w:pPr>
      <w:r>
        <w:t xml:space="preserve">3.7. При пропуске </w:t>
      </w:r>
      <w:proofErr w:type="gramStart"/>
      <w:r w:rsidR="004425EF">
        <w:t>обучающимся</w:t>
      </w:r>
      <w:proofErr w:type="gramEnd"/>
      <w:r>
        <w:t xml:space="preserve"> по уважительной при</w:t>
      </w:r>
      <w:r w:rsidR="004425EF">
        <w:t>ч</w:t>
      </w:r>
      <w:r>
        <w:t>ине более половины учебного времени, отводимого на изучение предмета, курса, дисциплины, модуля обучающийся имеет право на перенос срока</w:t>
      </w:r>
      <w:r w:rsidR="004425EF">
        <w:t xml:space="preserve"> проведения промежуточной </w:t>
      </w:r>
      <w:r w:rsidR="00AE0E91">
        <w:t xml:space="preserve"> аттестации. Новый срок   проведения  промежуточной аттестации  определяется Организацией с учетом учебного плана, индивидуального учебного плана на основании заявления  обучающегося (его родителей, законных представителей).</w:t>
      </w:r>
    </w:p>
    <w:p w:rsidR="006402E0" w:rsidRDefault="00AE0E91" w:rsidP="00307790">
      <w:pPr>
        <w:pStyle w:val="Default"/>
        <w:ind w:firstLine="709"/>
        <w:jc w:val="both"/>
      </w:pPr>
      <w:r>
        <w:t>3.8. Педагогические работники доводят до сведения родителей (законных</w:t>
      </w:r>
      <w:r w:rsidR="00D234B1">
        <w:t xml:space="preserve"> представителей) сведения о результатах промежуточной аттестации обучающихся  как посредством заполнения предусмотренных документов, в том числе в электронной форме (дневник обучающегося, электронный дневник), так и по запросу родителей (законных представителей) обучающихся. Педагогические работники в рамках работы с родителями (законными представителями) обучающихся обязаны прокомментировать результаты промежуточной аттестации обучающихся в устной форме. </w:t>
      </w:r>
      <w:proofErr w:type="gramStart"/>
      <w:r w:rsidR="00D234B1">
        <w:t>Родители (законные представители) имеют право на получение информации об итогах промежуточной аттестации  обучающегося в письменной форме в виде выписки из соответствующих документов</w:t>
      </w:r>
      <w:r w:rsidR="00307790">
        <w:t xml:space="preserve">, для чего должны  обратиться к классному руководителю. </w:t>
      </w:r>
      <w:proofErr w:type="gramEnd"/>
    </w:p>
    <w:p w:rsidR="00307790" w:rsidRDefault="00307790" w:rsidP="00307790">
      <w:pPr>
        <w:pStyle w:val="Default"/>
        <w:ind w:firstLine="709"/>
        <w:jc w:val="both"/>
      </w:pPr>
      <w:r>
        <w:t xml:space="preserve">3.9. Особенности сроков  и порядка проведения промежуточной аттестации могут быть установлены Организацией для следующих </w:t>
      </w:r>
      <w:proofErr w:type="gramStart"/>
      <w:r>
        <w:t>категорий</w:t>
      </w:r>
      <w:proofErr w:type="gramEnd"/>
      <w:r>
        <w:t xml:space="preserve"> обучающихся по заявлению обучающихся (законных представителей).</w:t>
      </w:r>
    </w:p>
    <w:p w:rsidR="00307790" w:rsidRDefault="00307790" w:rsidP="00307790">
      <w:pPr>
        <w:pStyle w:val="Default"/>
        <w:ind w:firstLine="709"/>
        <w:jc w:val="both"/>
      </w:pPr>
      <w:r>
        <w:t xml:space="preserve">- выезжающих на </w:t>
      </w:r>
      <w:proofErr w:type="spellStart"/>
      <w:r>
        <w:t>учебно</w:t>
      </w:r>
      <w:proofErr w:type="spellEnd"/>
      <w:r>
        <w:t xml:space="preserve"> - тренировочные сборы</w:t>
      </w:r>
      <w:proofErr w:type="gramStart"/>
      <w:r>
        <w:t xml:space="preserve"> ,</w:t>
      </w:r>
      <w:proofErr w:type="gramEnd"/>
      <w:r>
        <w:t xml:space="preserve"> на олимпиады школьников, на российские и международные спортивные соревнования, конкурсы, смотры и иные подобные мероприятия;</w:t>
      </w:r>
    </w:p>
    <w:p w:rsidR="00307790" w:rsidRDefault="00307790" w:rsidP="00307790">
      <w:pPr>
        <w:pStyle w:val="Default"/>
        <w:ind w:firstLine="709"/>
        <w:jc w:val="both"/>
      </w:pPr>
      <w:r>
        <w:t>- отъезжающих на постоянное место жительства за рубеж;</w:t>
      </w:r>
    </w:p>
    <w:p w:rsidR="00307790" w:rsidRDefault="00307790" w:rsidP="00307790">
      <w:pPr>
        <w:pStyle w:val="Default"/>
        <w:ind w:firstLine="709"/>
        <w:jc w:val="both"/>
      </w:pPr>
      <w:r>
        <w:t>- для иных обучающихся по решению педагогического совета.</w:t>
      </w:r>
    </w:p>
    <w:p w:rsidR="00307790" w:rsidRDefault="00307790" w:rsidP="00307790">
      <w:pPr>
        <w:pStyle w:val="Default"/>
        <w:ind w:firstLine="709"/>
        <w:jc w:val="both"/>
      </w:pPr>
      <w:r>
        <w:t xml:space="preserve">3.10. Для </w:t>
      </w:r>
      <w:proofErr w:type="gramStart"/>
      <w:r>
        <w:t>обучающихся</w:t>
      </w:r>
      <w:proofErr w:type="gramEnd"/>
      <w:r>
        <w:t>, обучающихся по  индивидуальным учебным планам, сроки и порядок проведения промежуточной аттестации определяется индивидуальным учебным планом.</w:t>
      </w:r>
    </w:p>
    <w:p w:rsidR="00307790" w:rsidRDefault="00307790" w:rsidP="00307790">
      <w:pPr>
        <w:pStyle w:val="Default"/>
        <w:ind w:firstLine="709"/>
        <w:jc w:val="both"/>
      </w:pPr>
      <w:r w:rsidRPr="00307790">
        <w:t>3.11</w:t>
      </w:r>
      <w:r>
        <w:t>. Итоги промежуточной аттестации обсуждаются на заседаниях методических объединений и педагогическом совете Организации.</w:t>
      </w:r>
    </w:p>
    <w:p w:rsidR="00307790" w:rsidRDefault="00307790" w:rsidP="00307790">
      <w:pPr>
        <w:pStyle w:val="Default"/>
        <w:ind w:firstLine="709"/>
        <w:jc w:val="both"/>
        <w:rPr>
          <w:b/>
        </w:rPr>
      </w:pPr>
    </w:p>
    <w:p w:rsidR="00307790" w:rsidRDefault="00307790" w:rsidP="00307790">
      <w:pPr>
        <w:pStyle w:val="Default"/>
        <w:ind w:firstLine="709"/>
        <w:jc w:val="both"/>
        <w:rPr>
          <w:b/>
        </w:rPr>
      </w:pPr>
    </w:p>
    <w:p w:rsidR="00307790" w:rsidRDefault="00307790" w:rsidP="00307790">
      <w:pPr>
        <w:pStyle w:val="Default"/>
        <w:ind w:firstLine="709"/>
        <w:jc w:val="both"/>
        <w:rPr>
          <w:b/>
        </w:rPr>
      </w:pPr>
      <w:r w:rsidRPr="00307790">
        <w:rPr>
          <w:b/>
        </w:rPr>
        <w:lastRenderedPageBreak/>
        <w:t xml:space="preserve">4. ПОРЯДОК ПЕРЕВОДА </w:t>
      </w:r>
      <w:proofErr w:type="gramStart"/>
      <w:r w:rsidRPr="00307790">
        <w:rPr>
          <w:b/>
        </w:rPr>
        <w:t>ОБУЧАЮЩИХСЯ</w:t>
      </w:r>
      <w:proofErr w:type="gramEnd"/>
      <w:r w:rsidRPr="00307790">
        <w:rPr>
          <w:b/>
        </w:rPr>
        <w:t xml:space="preserve"> В СЛЕДУЮЩИЙ КЛАСС</w:t>
      </w:r>
    </w:p>
    <w:p w:rsidR="00307790" w:rsidRDefault="00307790" w:rsidP="00307790">
      <w:pPr>
        <w:pStyle w:val="Default"/>
        <w:ind w:firstLine="709"/>
        <w:jc w:val="both"/>
      </w:pPr>
      <w:r>
        <w:t xml:space="preserve">4.1. </w:t>
      </w:r>
      <w:proofErr w:type="gramStart"/>
      <w:r>
        <w:t>Обучающиеся, освоившие в полном объеме соответствующую часть образовательной программы, переводятся в следующий класс.</w:t>
      </w:r>
      <w:proofErr w:type="gramEnd"/>
    </w:p>
    <w:p w:rsidR="00786C2C" w:rsidRDefault="00307790" w:rsidP="00C13461">
      <w:pPr>
        <w:pStyle w:val="Default"/>
        <w:ind w:firstLine="709"/>
        <w:jc w:val="both"/>
      </w:pPr>
      <w:r>
        <w:t xml:space="preserve">4.2. Неудовлетворительные результаты промежуточной аттестации по одному или нескольким учебным предметам, курсам, дисциплинам </w:t>
      </w:r>
      <w:proofErr w:type="gramStart"/>
      <w:r>
        <w:t xml:space="preserve">( </w:t>
      </w:r>
      <w:proofErr w:type="gramEnd"/>
      <w:r>
        <w:t xml:space="preserve">модулям)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</w:t>
      </w:r>
      <w:r w:rsidR="00C13461">
        <w:t xml:space="preserve"> причин признаются академической задолженностью.</w:t>
      </w:r>
    </w:p>
    <w:p w:rsidR="00C13461" w:rsidRDefault="00C13461" w:rsidP="00C13461">
      <w:pPr>
        <w:pStyle w:val="Default"/>
        <w:ind w:firstLine="709"/>
        <w:jc w:val="both"/>
      </w:pPr>
      <w:r>
        <w:t xml:space="preserve">4.3. </w:t>
      </w:r>
      <w:proofErr w:type="gramStart"/>
      <w:r>
        <w:t>Обучающиеся</w:t>
      </w:r>
      <w:proofErr w:type="gramEnd"/>
      <w:r>
        <w:t xml:space="preserve"> обязаны ликвидировать  академическую задолженность.</w:t>
      </w:r>
    </w:p>
    <w:p w:rsidR="00C13461" w:rsidRDefault="00C13461" w:rsidP="00C13461">
      <w:pPr>
        <w:pStyle w:val="Default"/>
        <w:ind w:firstLine="709"/>
        <w:jc w:val="both"/>
      </w:pPr>
      <w:r>
        <w:t xml:space="preserve">4.4. </w:t>
      </w:r>
      <w:r w:rsidR="00B5316B">
        <w:t xml:space="preserve">Организация создает условия </w:t>
      </w:r>
      <w:proofErr w:type="gramStart"/>
      <w:r w:rsidR="00B5316B">
        <w:t>обучающемуся</w:t>
      </w:r>
      <w:proofErr w:type="gramEnd"/>
      <w:r w:rsidR="00B5316B">
        <w:t xml:space="preserve"> для ликвидации академической задолженности и обеспечивает контроль за своевременностью ее ликвидации.</w:t>
      </w:r>
    </w:p>
    <w:p w:rsidR="00B5316B" w:rsidRDefault="00B5316B" w:rsidP="00C13461">
      <w:pPr>
        <w:pStyle w:val="Default"/>
        <w:ind w:firstLine="709"/>
        <w:jc w:val="both"/>
      </w:pPr>
      <w:r>
        <w:t>4.5.Обучающиеся,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Организацией, в установленные данным пунктом срок с момента образования академической задолженности</w:t>
      </w:r>
      <w:proofErr w:type="gramStart"/>
      <w:r>
        <w:t>.в</w:t>
      </w:r>
      <w:proofErr w:type="gramEnd"/>
      <w:r>
        <w:t xml:space="preserve"> указанный период не включается время болезни обучающегося, нахождение его  в отпуске по беременности и родам.</w:t>
      </w:r>
    </w:p>
    <w:p w:rsidR="00B5316B" w:rsidRDefault="00B5316B" w:rsidP="00C13461">
      <w:pPr>
        <w:pStyle w:val="Default"/>
        <w:ind w:firstLine="709"/>
        <w:jc w:val="both"/>
      </w:pPr>
      <w:r>
        <w:t>обучающиеся обязаны ликвидировать академическую задолженность в течение месяца с момента ее возникновения</w:t>
      </w:r>
      <w:proofErr w:type="gramStart"/>
      <w:r>
        <w:t>.в</w:t>
      </w:r>
      <w:proofErr w:type="gramEnd"/>
      <w:r>
        <w:t xml:space="preserve"> указанный пункт не включается время каникул.</w:t>
      </w:r>
    </w:p>
    <w:p w:rsidR="00B5316B" w:rsidRDefault="00B5316B" w:rsidP="00C13461">
      <w:pPr>
        <w:pStyle w:val="Default"/>
        <w:ind w:firstLine="709"/>
        <w:jc w:val="both"/>
      </w:pPr>
      <w:r>
        <w:t>4.6. Для проведения промежуточной аттестации при ликвидации академической задолженности во второй раз Организацией создается комиссия.</w:t>
      </w:r>
    </w:p>
    <w:p w:rsidR="00B5316B" w:rsidRDefault="00B5316B" w:rsidP="00C13461">
      <w:pPr>
        <w:pStyle w:val="Default"/>
        <w:ind w:firstLine="709"/>
        <w:jc w:val="both"/>
      </w:pPr>
      <w:r>
        <w:t xml:space="preserve">4.7. Не допускается взимание платы с </w:t>
      </w:r>
      <w:proofErr w:type="gramStart"/>
      <w:r>
        <w:t>обучающегося</w:t>
      </w:r>
      <w:proofErr w:type="gramEnd"/>
      <w:r>
        <w:t xml:space="preserve"> за прохождение промежуточной аттестации.</w:t>
      </w:r>
    </w:p>
    <w:p w:rsidR="00B5316B" w:rsidRDefault="00B5316B" w:rsidP="00C13461">
      <w:pPr>
        <w:pStyle w:val="Default"/>
        <w:ind w:firstLine="709"/>
        <w:jc w:val="both"/>
      </w:pPr>
      <w:r>
        <w:t xml:space="preserve">4.8. </w:t>
      </w:r>
      <w:proofErr w:type="gramStart"/>
      <w:r>
        <w:t>Обучающиеся</w:t>
      </w:r>
      <w:proofErr w:type="gramEnd"/>
      <w:r>
        <w:t>, не прошедшие промежуточную  аттестацию по уважительным причинам или имеющие академическую задолженность, переводятся в следующий класс условно.</w:t>
      </w:r>
    </w:p>
    <w:p w:rsidR="00B5316B" w:rsidRDefault="00B5316B" w:rsidP="00C13461">
      <w:pPr>
        <w:pStyle w:val="Default"/>
        <w:ind w:firstLine="709"/>
        <w:jc w:val="both"/>
      </w:pPr>
      <w:r>
        <w:t xml:space="preserve">4.9. Обучающиеся в Организации по образовательным </w:t>
      </w:r>
      <w:r w:rsidR="00550DDB">
        <w:t xml:space="preserve"> программам начального общего образования,  основного общего образования, среднего общего образования не ликвидировавшие в установленные сроки академической задолженности с момента ее образования</w:t>
      </w:r>
      <w:r w:rsidR="00685B8C">
        <w:t xml:space="preserve">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</w:t>
      </w:r>
      <w:proofErr w:type="spellStart"/>
      <w:r w:rsidR="00685B8C">
        <w:t>психолого</w:t>
      </w:r>
      <w:proofErr w:type="spellEnd"/>
      <w:r w:rsidR="00685B8C">
        <w:t xml:space="preserve"> - </w:t>
      </w:r>
      <w:proofErr w:type="spellStart"/>
      <w:proofErr w:type="gramStart"/>
      <w:r w:rsidR="00685B8C">
        <w:t>медико</w:t>
      </w:r>
      <w:proofErr w:type="spellEnd"/>
      <w:r w:rsidR="00685B8C">
        <w:t xml:space="preserve"> - педагогической</w:t>
      </w:r>
      <w:proofErr w:type="gramEnd"/>
      <w:r w:rsidR="00685B8C">
        <w:t xml:space="preserve"> комиссии либо на обучение по индивидуальному учебному плану.</w:t>
      </w:r>
    </w:p>
    <w:p w:rsidR="00685B8C" w:rsidRDefault="00685B8C" w:rsidP="00C13461">
      <w:pPr>
        <w:pStyle w:val="Default"/>
        <w:ind w:firstLine="709"/>
        <w:jc w:val="both"/>
      </w:pPr>
      <w:r>
        <w:t xml:space="preserve">Организация информирует родителей обучающегося о необходимости принятия решения об организации дальнейшего </w:t>
      </w:r>
      <w:proofErr w:type="gramStart"/>
      <w:r>
        <w:t>обучения</w:t>
      </w:r>
      <w:proofErr w:type="gramEnd"/>
      <w:r>
        <w:t xml:space="preserve"> обучающегося в письменной форме.</w:t>
      </w:r>
    </w:p>
    <w:p w:rsidR="00B5316B" w:rsidRDefault="00B5316B" w:rsidP="00C13461">
      <w:pPr>
        <w:pStyle w:val="Default"/>
        <w:ind w:firstLine="709"/>
        <w:jc w:val="both"/>
        <w:rPr>
          <w:sz w:val="28"/>
          <w:szCs w:val="28"/>
        </w:rPr>
      </w:pPr>
    </w:p>
    <w:p w:rsidR="00A83049" w:rsidRPr="00786C2C" w:rsidRDefault="00A83049" w:rsidP="00786C2C">
      <w:pPr>
        <w:tabs>
          <w:tab w:val="left" w:pos="435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3049" w:rsidRPr="00786C2C" w:rsidSect="0096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581"/>
    <w:rsid w:val="00027142"/>
    <w:rsid w:val="001677BA"/>
    <w:rsid w:val="001805DE"/>
    <w:rsid w:val="00186447"/>
    <w:rsid w:val="00292016"/>
    <w:rsid w:val="002D6B51"/>
    <w:rsid w:val="00307790"/>
    <w:rsid w:val="003E3EE7"/>
    <w:rsid w:val="004425EF"/>
    <w:rsid w:val="00550DDB"/>
    <w:rsid w:val="005F7F2B"/>
    <w:rsid w:val="006402E0"/>
    <w:rsid w:val="00645342"/>
    <w:rsid w:val="00685B8C"/>
    <w:rsid w:val="007249A4"/>
    <w:rsid w:val="00786C2C"/>
    <w:rsid w:val="00874DC3"/>
    <w:rsid w:val="008A60FB"/>
    <w:rsid w:val="009633C5"/>
    <w:rsid w:val="00A05FA0"/>
    <w:rsid w:val="00A83049"/>
    <w:rsid w:val="00AE0E91"/>
    <w:rsid w:val="00B5316B"/>
    <w:rsid w:val="00B64B21"/>
    <w:rsid w:val="00C13461"/>
    <w:rsid w:val="00D234B1"/>
    <w:rsid w:val="00D259D2"/>
    <w:rsid w:val="00D33C2D"/>
    <w:rsid w:val="00E011ED"/>
    <w:rsid w:val="00EE4581"/>
    <w:rsid w:val="00F06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E4581"/>
    <w:rPr>
      <w:b/>
      <w:bCs/>
    </w:rPr>
  </w:style>
  <w:style w:type="paragraph" w:styleId="a4">
    <w:name w:val="Normal (Web)"/>
    <w:basedOn w:val="a"/>
    <w:uiPriority w:val="99"/>
    <w:rsid w:val="00EE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6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4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Core</cp:lastModifiedBy>
  <cp:revision>2</cp:revision>
  <cp:lastPrinted>2015-01-10T16:10:00Z</cp:lastPrinted>
  <dcterms:created xsi:type="dcterms:W3CDTF">2017-03-01T16:52:00Z</dcterms:created>
  <dcterms:modified xsi:type="dcterms:W3CDTF">2017-03-01T16:52:00Z</dcterms:modified>
</cp:coreProperties>
</file>